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086BF" w14:textId="3FDBBE7A" w:rsidR="00CD3F0A" w:rsidRDefault="000659CC">
      <w:r>
        <w:t>Hannover</w:t>
      </w:r>
    </w:p>
    <w:p w14:paraId="09BEEB00" w14:textId="00662102" w:rsidR="00F603EF" w:rsidRDefault="000659CC">
      <w:r>
        <w:t>3.12.16</w:t>
      </w:r>
      <w:r w:rsidR="00777593">
        <w:t xml:space="preserve"> </w:t>
      </w:r>
    </w:p>
    <w:p w14:paraId="0EAF3EAC" w14:textId="77777777" w:rsidR="000958B3" w:rsidRDefault="000958B3"/>
    <w:p w14:paraId="7403F698" w14:textId="77777777" w:rsidR="000958B3" w:rsidRDefault="000958B3"/>
    <w:p w14:paraId="57181935" w14:textId="5C293E7E" w:rsidR="000958B3" w:rsidRDefault="000958B3">
      <w:r w:rsidRPr="000958B3">
        <w:rPr>
          <w:highlight w:val="yellow"/>
        </w:rPr>
        <w:t>Franziska Hagelstein...</w:t>
      </w:r>
    </w:p>
    <w:p w14:paraId="528BE6FC" w14:textId="77777777" w:rsidR="000958B3" w:rsidRDefault="000958B3"/>
    <w:p w14:paraId="7C4A1A91" w14:textId="77777777" w:rsidR="00F603EF" w:rsidRDefault="00F603EF"/>
    <w:p w14:paraId="6E298253" w14:textId="075F4F5B" w:rsidR="00F603EF" w:rsidRPr="000659CC" w:rsidRDefault="000659CC">
      <w:pPr>
        <w:rPr>
          <w:b/>
          <w:sz w:val="36"/>
          <w:szCs w:val="36"/>
        </w:rPr>
      </w:pPr>
      <w:r w:rsidRPr="000659CC">
        <w:rPr>
          <w:rFonts w:ascii="SegoeUI" w:hAnsi="SegoeUI" w:cs="SegoeUI"/>
          <w:b/>
          <w:color w:val="191919"/>
          <w:sz w:val="36"/>
          <w:szCs w:val="36"/>
        </w:rPr>
        <w:t xml:space="preserve">"nach 40 </w:t>
      </w:r>
      <w:proofErr w:type="spellStart"/>
      <w:r w:rsidRPr="000659CC">
        <w:rPr>
          <w:rFonts w:ascii="SegoeUI" w:hAnsi="SegoeUI" w:cs="SegoeUI"/>
          <w:b/>
          <w:color w:val="191919"/>
          <w:sz w:val="36"/>
          <w:szCs w:val="36"/>
        </w:rPr>
        <w:t>jahren</w:t>
      </w:r>
      <w:proofErr w:type="spellEnd"/>
      <w:r w:rsidRPr="000659CC">
        <w:rPr>
          <w:rFonts w:ascii="SegoeUI" w:hAnsi="SegoeUI" w:cs="SegoeUI"/>
          <w:b/>
          <w:color w:val="191919"/>
          <w:sz w:val="36"/>
          <w:szCs w:val="36"/>
        </w:rPr>
        <w:t xml:space="preserve"> krieg: afghanische fluchtgründe"</w:t>
      </w:r>
    </w:p>
    <w:p w14:paraId="537A4AB1" w14:textId="77777777" w:rsidR="004B120E" w:rsidRDefault="004B120E"/>
    <w:p w14:paraId="7F754483" w14:textId="1C8D7B59" w:rsidR="0055658B" w:rsidRPr="00967A13" w:rsidRDefault="00967A13">
      <w:pPr>
        <w:rPr>
          <w:b/>
          <w:i/>
        </w:rPr>
      </w:pPr>
      <w:r w:rsidRPr="00967A13">
        <w:rPr>
          <w:b/>
          <w:i/>
        </w:rPr>
        <w:t xml:space="preserve">oder: </w:t>
      </w:r>
      <w:r w:rsidR="0055658B" w:rsidRPr="00967A13">
        <w:rPr>
          <w:b/>
          <w:i/>
        </w:rPr>
        <w:t>„Wie sicher ist Afghanistan</w:t>
      </w:r>
      <w:r w:rsidR="004B120E" w:rsidRPr="00967A13">
        <w:rPr>
          <w:b/>
          <w:i/>
        </w:rPr>
        <w:t xml:space="preserve"> für (abgeschobene) Afghanen</w:t>
      </w:r>
      <w:r w:rsidR="0055658B" w:rsidRPr="00967A13">
        <w:rPr>
          <w:b/>
          <w:i/>
        </w:rPr>
        <w:t xml:space="preserve"> –</w:t>
      </w:r>
      <w:r w:rsidR="0032476D">
        <w:rPr>
          <w:b/>
          <w:i/>
        </w:rPr>
        <w:t xml:space="preserve"> </w:t>
      </w:r>
      <w:r w:rsidR="0055658B" w:rsidRPr="00967A13">
        <w:rPr>
          <w:b/>
          <w:i/>
        </w:rPr>
        <w:t>wer bestimmt das eigentlich</w:t>
      </w:r>
      <w:r w:rsidR="006F7B70" w:rsidRPr="00967A13">
        <w:rPr>
          <w:b/>
          <w:i/>
        </w:rPr>
        <w:t xml:space="preserve"> – und </w:t>
      </w:r>
      <w:r w:rsidR="00DB2AFF" w:rsidRPr="00967A13">
        <w:rPr>
          <w:b/>
          <w:i/>
        </w:rPr>
        <w:t>auf welcher Grundlage</w:t>
      </w:r>
      <w:r>
        <w:rPr>
          <w:b/>
          <w:i/>
        </w:rPr>
        <w:t>?“</w:t>
      </w:r>
    </w:p>
    <w:p w14:paraId="50D25C29" w14:textId="77777777" w:rsidR="0055658B" w:rsidRDefault="0055658B"/>
    <w:p w14:paraId="4EE6F850" w14:textId="77777777" w:rsidR="005B1145" w:rsidRDefault="005B1145"/>
    <w:p w14:paraId="3126736D" w14:textId="45DF013C" w:rsidR="0055658B" w:rsidRPr="00874964" w:rsidRDefault="00874964">
      <w:pPr>
        <w:rPr>
          <w:b/>
        </w:rPr>
      </w:pPr>
      <w:r w:rsidRPr="00874964">
        <w:rPr>
          <w:b/>
        </w:rPr>
        <w:t>1. Fluchtursachen:</w:t>
      </w:r>
    </w:p>
    <w:p w14:paraId="154F4037" w14:textId="77777777" w:rsidR="00B66152" w:rsidRPr="00885F88" w:rsidRDefault="00B66152" w:rsidP="00B66152">
      <w:pPr>
        <w:pStyle w:val="Listenabsatz"/>
        <w:numPr>
          <w:ilvl w:val="0"/>
          <w:numId w:val="2"/>
        </w:numPr>
      </w:pPr>
      <w:r>
        <w:rPr>
          <w:rFonts w:ascii="Times New Roman" w:hAnsi="Times New Roman"/>
          <w:sz w:val="24"/>
          <w:szCs w:val="24"/>
        </w:rPr>
        <w:t>Es liegen keine umfassenden oder repräsentativen Angaben darüber vor</w:t>
      </w:r>
      <w:r w:rsidRPr="001F4D7D">
        <w:rPr>
          <w:rFonts w:ascii="Times New Roman" w:hAnsi="Times New Roman"/>
          <w:sz w:val="24"/>
          <w:szCs w:val="24"/>
        </w:rPr>
        <w:t>, welche Afghanen aus welchen Gründen 2015</w:t>
      </w:r>
      <w:r>
        <w:rPr>
          <w:rFonts w:ascii="Times New Roman" w:hAnsi="Times New Roman"/>
          <w:sz w:val="24"/>
          <w:szCs w:val="24"/>
        </w:rPr>
        <w:t>/16</w:t>
      </w:r>
      <w:r w:rsidRPr="001F4D7D">
        <w:rPr>
          <w:rFonts w:ascii="Times New Roman" w:hAnsi="Times New Roman"/>
          <w:sz w:val="24"/>
          <w:szCs w:val="24"/>
        </w:rPr>
        <w:t xml:space="preserve"> nach Deutschland geflohen sind</w:t>
      </w:r>
    </w:p>
    <w:p w14:paraId="2B2BD44C" w14:textId="15F1B737" w:rsidR="00885F88" w:rsidRPr="00885F88" w:rsidRDefault="00885F88" w:rsidP="00B66152">
      <w:pPr>
        <w:pStyle w:val="Listenabsatz"/>
        <w:numPr>
          <w:ilvl w:val="0"/>
          <w:numId w:val="2"/>
        </w:numPr>
      </w:pPr>
      <w:r>
        <w:rPr>
          <w:rFonts w:ascii="Times New Roman" w:hAnsi="Times New Roman"/>
          <w:sz w:val="24"/>
          <w:szCs w:val="24"/>
        </w:rPr>
        <w:t>nur Einzeluntersuchungen</w:t>
      </w:r>
    </w:p>
    <w:p w14:paraId="750E65EF" w14:textId="0F06C324" w:rsidR="00885F88" w:rsidRPr="000C4F77" w:rsidRDefault="00885F88" w:rsidP="00885F88">
      <w:pPr>
        <w:pStyle w:val="Listenabsatz"/>
      </w:pPr>
      <w:r w:rsidRPr="00AE20C0">
        <w:rPr>
          <w:rFonts w:ascii="Times New Roman" w:hAnsi="Times New Roman"/>
          <w:sz w:val="24"/>
          <w:szCs w:val="24"/>
        </w:rPr>
        <w:t>- größtes Sample (UNHCR Griechenland: 55% Männer;</w:t>
      </w:r>
      <w:r w:rsidR="00AE20C0">
        <w:rPr>
          <w:rFonts w:ascii="Times New Roman" w:hAnsi="Times New Roman"/>
          <w:sz w:val="24"/>
          <w:szCs w:val="24"/>
        </w:rPr>
        <w:t xml:space="preserve"> 27% Kinder, 18% Frauen)</w:t>
      </w:r>
      <w:r>
        <w:rPr>
          <w:rFonts w:ascii="Times New Roman" w:hAnsi="Times New Roman"/>
          <w:sz w:val="24"/>
          <w:szCs w:val="24"/>
        </w:rPr>
        <w:t xml:space="preserve"> </w:t>
      </w:r>
    </w:p>
    <w:p w14:paraId="1C5F2C10" w14:textId="4B843D2D" w:rsidR="00B66152" w:rsidRPr="00B66152" w:rsidRDefault="00885F88" w:rsidP="00B66152">
      <w:pPr>
        <w:pStyle w:val="Listenabsatz"/>
        <w:numPr>
          <w:ilvl w:val="0"/>
          <w:numId w:val="2"/>
        </w:numPr>
      </w:pPr>
      <w:r>
        <w:rPr>
          <w:rFonts w:ascii="Times New Roman" w:hAnsi="Times New Roman"/>
          <w:sz w:val="24"/>
          <w:szCs w:val="24"/>
        </w:rPr>
        <w:t>w</w:t>
      </w:r>
      <w:r w:rsidR="00B66152" w:rsidRPr="001F4D7D">
        <w:rPr>
          <w:rFonts w:ascii="Times New Roman" w:hAnsi="Times New Roman"/>
          <w:sz w:val="24"/>
          <w:szCs w:val="24"/>
        </w:rPr>
        <w:t>eder ihre</w:t>
      </w:r>
      <w:r w:rsidR="00B66152">
        <w:rPr>
          <w:rFonts w:ascii="Times New Roman" w:hAnsi="Times New Roman"/>
          <w:sz w:val="24"/>
          <w:szCs w:val="24"/>
        </w:rPr>
        <w:t xml:space="preserve"> regionale, ethnische noch sozial</w:t>
      </w:r>
      <w:r w:rsidR="00B66152" w:rsidRPr="001F4D7D">
        <w:rPr>
          <w:rFonts w:ascii="Times New Roman" w:hAnsi="Times New Roman"/>
          <w:sz w:val="24"/>
          <w:szCs w:val="24"/>
        </w:rPr>
        <w:t xml:space="preserve">e Zusammensetzung, inklusive ihres Bildungs- und Ausbildungsstandes, sind bekannt, noch </w:t>
      </w:r>
      <w:r w:rsidR="00B66152">
        <w:rPr>
          <w:rFonts w:ascii="Times New Roman" w:hAnsi="Times New Roman"/>
          <w:sz w:val="24"/>
          <w:szCs w:val="24"/>
        </w:rPr>
        <w:t xml:space="preserve">ist verzeichnet, </w:t>
      </w:r>
      <w:r w:rsidR="00B66152" w:rsidRPr="001F4D7D">
        <w:rPr>
          <w:rFonts w:ascii="Times New Roman" w:hAnsi="Times New Roman"/>
          <w:sz w:val="24"/>
          <w:szCs w:val="24"/>
        </w:rPr>
        <w:t>woher genau sie gekommen sind</w:t>
      </w:r>
    </w:p>
    <w:p w14:paraId="14A50C4A" w14:textId="77777777" w:rsidR="00B66152" w:rsidRDefault="00B66152" w:rsidP="00B66152">
      <w:pPr>
        <w:pStyle w:val="Listenabsatz"/>
      </w:pPr>
    </w:p>
    <w:p w14:paraId="286DDCAA" w14:textId="54FE5459" w:rsidR="00885F88" w:rsidRDefault="00885F88" w:rsidP="00B66152">
      <w:pPr>
        <w:pStyle w:val="Listenabsatz"/>
        <w:numPr>
          <w:ilvl w:val="0"/>
          <w:numId w:val="2"/>
        </w:numPr>
      </w:pPr>
      <w:r>
        <w:t>wenn man sich mit der aktuellen Situation in AFG befasst u sie in den Kontext der über 40jährigen Konfliktgeschichte stellt – ergeben sich einige Schlussfolgerungen</w:t>
      </w:r>
    </w:p>
    <w:p w14:paraId="19B7399B" w14:textId="77777777" w:rsidR="00885F88" w:rsidRDefault="00885F88" w:rsidP="00885F88"/>
    <w:p w14:paraId="1940E18E" w14:textId="44748A00" w:rsidR="00B66152" w:rsidRDefault="00874964" w:rsidP="00B66152">
      <w:pPr>
        <w:pStyle w:val="Listenabsatz"/>
        <w:numPr>
          <w:ilvl w:val="0"/>
          <w:numId w:val="2"/>
        </w:numPr>
      </w:pPr>
      <w:r>
        <w:t xml:space="preserve">Fluchtursachen: </w:t>
      </w:r>
      <w:r w:rsidR="00B66152">
        <w:t>Sub</w:t>
      </w:r>
      <w:r>
        <w:t>strat und unmittelbare Auslöser</w:t>
      </w:r>
    </w:p>
    <w:p w14:paraId="1AD52FA7" w14:textId="68D3DFC1" w:rsidR="00B66152" w:rsidRDefault="00B66152" w:rsidP="00B66152">
      <w:pPr>
        <w:pStyle w:val="Listenabsatz"/>
        <w:numPr>
          <w:ilvl w:val="1"/>
          <w:numId w:val="2"/>
        </w:numPr>
      </w:pPr>
      <w:r>
        <w:t>Substrat: 40 Jahre K</w:t>
      </w:r>
      <w:r w:rsidR="009D69E8">
        <w:t xml:space="preserve">rieg ohne (Aussicht auf) Lösung (immer wieder Enttäuschungen: </w:t>
      </w:r>
      <w:r w:rsidR="00885F88">
        <w:t xml:space="preserve">1989 </w:t>
      </w:r>
      <w:r w:rsidR="00737569">
        <w:t xml:space="preserve">nach dem </w:t>
      </w:r>
      <w:r>
        <w:t xml:space="preserve">Abzug d Sowjets; </w:t>
      </w:r>
      <w:r w:rsidR="00885F88">
        <w:t xml:space="preserve">1993 </w:t>
      </w:r>
      <w:r w:rsidR="00737569">
        <w:t xml:space="preserve">nach dem </w:t>
      </w:r>
      <w:r>
        <w:t xml:space="preserve">Mekka-Schwur d </w:t>
      </w:r>
      <w:proofErr w:type="spellStart"/>
      <w:r w:rsidR="00737569">
        <w:t>Muj</w:t>
      </w:r>
      <w:proofErr w:type="spellEnd"/>
      <w:r w:rsidR="00737569">
        <w:t>, ihre Kämpfe untereinander zu beenden</w:t>
      </w:r>
      <w:r>
        <w:t xml:space="preserve">; </w:t>
      </w:r>
      <w:r w:rsidR="00885F88">
        <w:t xml:space="preserve">2001 </w:t>
      </w:r>
      <w:r w:rsidR="00737569">
        <w:t xml:space="preserve">nach 9/11, dem Sturz d </w:t>
      </w:r>
      <w:proofErr w:type="spellStart"/>
      <w:r w:rsidR="00737569">
        <w:t>Taleban</w:t>
      </w:r>
      <w:proofErr w:type="spellEnd"/>
      <w:r w:rsidR="00737569">
        <w:t xml:space="preserve"> und der </w:t>
      </w:r>
      <w:r>
        <w:t>Bonn</w:t>
      </w:r>
      <w:r w:rsidR="00737569">
        <w:t xml:space="preserve"> </w:t>
      </w:r>
      <w:proofErr w:type="spellStart"/>
      <w:r w:rsidR="00737569">
        <w:t>Afgh</w:t>
      </w:r>
      <w:proofErr w:type="spellEnd"/>
      <w:r w:rsidR="00737569">
        <w:t>-Konferenz</w:t>
      </w:r>
      <w:r>
        <w:t>)</w:t>
      </w:r>
    </w:p>
    <w:p w14:paraId="7E994B94" w14:textId="77777777" w:rsidR="00AD7A8E" w:rsidRDefault="00AD7A8E" w:rsidP="00AD7A8E">
      <w:pPr>
        <w:pStyle w:val="Listenabsatz"/>
        <w:ind w:left="1440"/>
      </w:pPr>
    </w:p>
    <w:p w14:paraId="39959E7E" w14:textId="038E5A19" w:rsidR="00AD7A8E" w:rsidRDefault="00AD7A8E" w:rsidP="00AD7A8E">
      <w:pPr>
        <w:pStyle w:val="Listenabsatz"/>
        <w:ind w:left="1440"/>
      </w:pPr>
      <w:r>
        <w:t xml:space="preserve">1973 Putsch; 1975 Beginn des </w:t>
      </w:r>
      <w:proofErr w:type="spellStart"/>
      <w:r>
        <w:t>bewaffn</w:t>
      </w:r>
      <w:proofErr w:type="spellEnd"/>
      <w:r>
        <w:t xml:space="preserve"> Kampfes </w:t>
      </w:r>
      <w:proofErr w:type="spellStart"/>
      <w:r>
        <w:t>islamist</w:t>
      </w:r>
      <w:proofErr w:type="spellEnd"/>
      <w:r>
        <w:t xml:space="preserve">. Gruppen; 1978 Linksputsch; 1979 </w:t>
      </w:r>
      <w:proofErr w:type="spellStart"/>
      <w:r>
        <w:t>sowj</w:t>
      </w:r>
      <w:proofErr w:type="spellEnd"/>
      <w:r>
        <w:t xml:space="preserve"> Einmarsch zur </w:t>
      </w:r>
      <w:proofErr w:type="spellStart"/>
      <w:r>
        <w:t>Rertung</w:t>
      </w:r>
      <w:proofErr w:type="spellEnd"/>
      <w:r>
        <w:t xml:space="preserve"> der </w:t>
      </w:r>
      <w:proofErr w:type="spellStart"/>
      <w:r>
        <w:t>Linksreg</w:t>
      </w:r>
      <w:proofErr w:type="spellEnd"/>
      <w:r>
        <w:t xml:space="preserve">. – Internationalisierung </w:t>
      </w:r>
      <w:proofErr w:type="spellStart"/>
      <w:r>
        <w:t>usw</w:t>
      </w:r>
      <w:proofErr w:type="spellEnd"/>
      <w:r>
        <w:t xml:space="preserve"> </w:t>
      </w:r>
      <w:proofErr w:type="spellStart"/>
      <w:r>
        <w:t>usw</w:t>
      </w:r>
      <w:proofErr w:type="spellEnd"/>
      <w:r>
        <w:t>...</w:t>
      </w:r>
    </w:p>
    <w:p w14:paraId="6BDE5873" w14:textId="77777777" w:rsidR="00737569" w:rsidRDefault="00737569" w:rsidP="00737569">
      <w:pPr>
        <w:pStyle w:val="Listenabsatz"/>
        <w:ind w:left="1440"/>
      </w:pPr>
    </w:p>
    <w:p w14:paraId="71794CCF" w14:textId="64905067" w:rsidR="009D69E8" w:rsidRDefault="009D69E8" w:rsidP="009D69E8">
      <w:pPr>
        <w:pStyle w:val="Listenabsatz"/>
        <w:ind w:left="1440"/>
      </w:pPr>
      <w:r>
        <w:t>sowie unverändert schlech</w:t>
      </w:r>
      <w:r w:rsidR="00737569">
        <w:t>te sozio-</w:t>
      </w:r>
      <w:proofErr w:type="spellStart"/>
      <w:r w:rsidR="00737569">
        <w:t>ök</w:t>
      </w:r>
      <w:proofErr w:type="spellEnd"/>
      <w:r w:rsidR="00737569">
        <w:t xml:space="preserve"> Lage– die ja in ihrer Schärfe erster Linie ein Ergebnis des Krieges ist</w:t>
      </w:r>
    </w:p>
    <w:p w14:paraId="6D6FDEAA" w14:textId="77777777" w:rsidR="00737569" w:rsidRDefault="00737569" w:rsidP="009D69E8">
      <w:pPr>
        <w:pStyle w:val="Listenabsatz"/>
        <w:ind w:left="1440"/>
      </w:pPr>
    </w:p>
    <w:p w14:paraId="77BE1817" w14:textId="0F697C07" w:rsidR="00737569" w:rsidRDefault="00737569" w:rsidP="009D69E8">
      <w:pPr>
        <w:pStyle w:val="Listenabsatz"/>
        <w:ind w:left="1440"/>
      </w:pPr>
      <w:r>
        <w:t xml:space="preserve">(Armutsrate </w:t>
      </w:r>
      <w:proofErr w:type="spellStart"/>
      <w:r>
        <w:t>zw</w:t>
      </w:r>
      <w:proofErr w:type="spellEnd"/>
      <w:r>
        <w:t xml:space="preserve"> 39 u 49% (</w:t>
      </w:r>
      <w:proofErr w:type="spellStart"/>
      <w:r>
        <w:t>Ghani</w:t>
      </w:r>
      <w:proofErr w:type="spellEnd"/>
      <w:r>
        <w:t xml:space="preserve">); stark erhöhte </w:t>
      </w:r>
      <w:proofErr w:type="spellStart"/>
      <w:r>
        <w:t>Arblosigkeit</w:t>
      </w:r>
      <w:proofErr w:type="spellEnd"/>
      <w:r>
        <w:t xml:space="preserve"> nach Platzen der Blase der Interventionswirtschaft...)</w:t>
      </w:r>
    </w:p>
    <w:p w14:paraId="5CC7CEA4" w14:textId="25A553B2" w:rsidR="00737569" w:rsidRDefault="00737569" w:rsidP="009D69E8">
      <w:pPr>
        <w:pStyle w:val="Listenabsatz"/>
        <w:ind w:left="1440"/>
      </w:pPr>
      <w:r>
        <w:lastRenderedPageBreak/>
        <w:t>zweitstärkste Gender-Ungleichheit...</w:t>
      </w:r>
    </w:p>
    <w:p w14:paraId="52AF1FC4" w14:textId="77777777" w:rsidR="00737569" w:rsidRDefault="00737569" w:rsidP="009D69E8">
      <w:pPr>
        <w:pStyle w:val="Listenabsatz"/>
        <w:ind w:left="1440"/>
      </w:pPr>
    </w:p>
    <w:p w14:paraId="5827F69E" w14:textId="3B086534" w:rsidR="00B66152" w:rsidRPr="00B66152" w:rsidRDefault="00B66152" w:rsidP="00B66152">
      <w:pPr>
        <w:pStyle w:val="Listenabsatz"/>
        <w:numPr>
          <w:ilvl w:val="1"/>
          <w:numId w:val="2"/>
        </w:numPr>
      </w:pPr>
      <w:r>
        <w:t>Auslöser 2015:</w:t>
      </w:r>
      <w:r w:rsidRPr="00B66152">
        <w:rPr>
          <w:rFonts w:ascii="Times New Roman" w:hAnsi="Times New Roman"/>
          <w:sz w:val="24"/>
          <w:szCs w:val="24"/>
        </w:rPr>
        <w:t xml:space="preserve"> </w:t>
      </w:r>
      <w:r w:rsidRPr="001F4D7D">
        <w:rPr>
          <w:rFonts w:ascii="Times New Roman" w:hAnsi="Times New Roman"/>
          <w:sz w:val="24"/>
          <w:szCs w:val="24"/>
        </w:rPr>
        <w:t>politischen und militärischen Rückschläge</w:t>
      </w:r>
      <w:r>
        <w:rPr>
          <w:rFonts w:ascii="Times New Roman" w:hAnsi="Times New Roman"/>
          <w:sz w:val="24"/>
          <w:szCs w:val="24"/>
        </w:rPr>
        <w:t>/Misserfolge</w:t>
      </w:r>
      <w:r w:rsidRPr="001F4D7D">
        <w:rPr>
          <w:rFonts w:ascii="Times New Roman" w:hAnsi="Times New Roman"/>
          <w:sz w:val="24"/>
          <w:szCs w:val="24"/>
        </w:rPr>
        <w:t xml:space="preserve"> für die afghanische Regierung</w:t>
      </w:r>
    </w:p>
    <w:p w14:paraId="1F44A1C9" w14:textId="5C58F9FF" w:rsidR="00B66152" w:rsidRPr="00B66152" w:rsidRDefault="00B66152" w:rsidP="00B66152">
      <w:pPr>
        <w:pStyle w:val="Listenabsatz"/>
        <w:numPr>
          <w:ilvl w:val="2"/>
          <w:numId w:val="2"/>
        </w:numPr>
      </w:pPr>
      <w:r>
        <w:rPr>
          <w:rFonts w:ascii="Times New Roman" w:hAnsi="Times New Roman"/>
          <w:sz w:val="24"/>
          <w:szCs w:val="24"/>
        </w:rPr>
        <w:t xml:space="preserve">Abzug d meisten </w:t>
      </w:r>
      <w:proofErr w:type="spellStart"/>
      <w:r>
        <w:rPr>
          <w:rFonts w:ascii="Times New Roman" w:hAnsi="Times New Roman"/>
          <w:sz w:val="24"/>
          <w:szCs w:val="24"/>
        </w:rPr>
        <w:t>westl</w:t>
      </w:r>
      <w:proofErr w:type="spellEnd"/>
      <w:r>
        <w:rPr>
          <w:rFonts w:ascii="Times New Roman" w:hAnsi="Times New Roman"/>
          <w:sz w:val="24"/>
          <w:szCs w:val="24"/>
        </w:rPr>
        <w:t xml:space="preserve"> Truppen (Schon dessen Stopp Eingeständnis, dass AFG unsicher bleibt u ANSF </w:t>
      </w:r>
      <w:proofErr w:type="spellStart"/>
      <w:r>
        <w:rPr>
          <w:rFonts w:ascii="Times New Roman" w:hAnsi="Times New Roman"/>
          <w:sz w:val="24"/>
          <w:szCs w:val="24"/>
        </w:rPr>
        <w:t>womögl</w:t>
      </w:r>
      <w:proofErr w:type="spellEnd"/>
      <w:r>
        <w:rPr>
          <w:rFonts w:ascii="Times New Roman" w:hAnsi="Times New Roman"/>
          <w:sz w:val="24"/>
          <w:szCs w:val="24"/>
        </w:rPr>
        <w:t xml:space="preserve"> ohne direkte </w:t>
      </w:r>
      <w:proofErr w:type="spellStart"/>
      <w:r>
        <w:rPr>
          <w:rFonts w:ascii="Times New Roman" w:hAnsi="Times New Roman"/>
          <w:sz w:val="24"/>
          <w:szCs w:val="24"/>
        </w:rPr>
        <w:t>westl</w:t>
      </w:r>
      <w:proofErr w:type="spellEnd"/>
      <w:r>
        <w:rPr>
          <w:rFonts w:ascii="Times New Roman" w:hAnsi="Times New Roman"/>
          <w:sz w:val="24"/>
          <w:szCs w:val="24"/>
        </w:rPr>
        <w:t xml:space="preserve"> Unterstützung viele Gebiete des Landes verloren hätten – </w:t>
      </w:r>
      <w:proofErr w:type="spellStart"/>
      <w:r>
        <w:rPr>
          <w:rFonts w:ascii="Times New Roman" w:hAnsi="Times New Roman"/>
          <w:sz w:val="24"/>
          <w:szCs w:val="24"/>
        </w:rPr>
        <w:t>Einschätzg</w:t>
      </w:r>
      <w:proofErr w:type="spellEnd"/>
      <w:r>
        <w:rPr>
          <w:rFonts w:ascii="Times New Roman" w:hAnsi="Times New Roman"/>
          <w:sz w:val="24"/>
          <w:szCs w:val="24"/>
        </w:rPr>
        <w:t xml:space="preserve"> „</w:t>
      </w:r>
      <w:proofErr w:type="spellStart"/>
      <w:r>
        <w:rPr>
          <w:rFonts w:ascii="Times New Roman" w:hAnsi="Times New Roman"/>
          <w:sz w:val="24"/>
          <w:szCs w:val="24"/>
        </w:rPr>
        <w:t>coalition</w:t>
      </w:r>
      <w:proofErr w:type="spellEnd"/>
      <w:r>
        <w:rPr>
          <w:rFonts w:ascii="Times New Roman" w:hAnsi="Times New Roman"/>
          <w:sz w:val="24"/>
          <w:szCs w:val="24"/>
        </w:rPr>
        <w:t xml:space="preserve"> </w:t>
      </w:r>
      <w:proofErr w:type="spellStart"/>
      <w:r>
        <w:rPr>
          <w:rFonts w:ascii="Times New Roman" w:hAnsi="Times New Roman"/>
          <w:sz w:val="24"/>
          <w:szCs w:val="24"/>
        </w:rPr>
        <w:t>officials</w:t>
      </w:r>
      <w:proofErr w:type="spellEnd"/>
      <w:r>
        <w:rPr>
          <w:rFonts w:ascii="Times New Roman" w:hAnsi="Times New Roman"/>
          <w:sz w:val="24"/>
          <w:szCs w:val="24"/>
        </w:rPr>
        <w:t>“/</w:t>
      </w:r>
      <w:proofErr w:type="spellStart"/>
      <w:r>
        <w:rPr>
          <w:rFonts w:ascii="Times New Roman" w:hAnsi="Times New Roman"/>
          <w:sz w:val="24"/>
          <w:szCs w:val="24"/>
        </w:rPr>
        <w:t>WStJ</w:t>
      </w:r>
      <w:proofErr w:type="spellEnd"/>
      <w:r>
        <w:rPr>
          <w:rFonts w:ascii="Times New Roman" w:hAnsi="Times New Roman"/>
          <w:sz w:val="24"/>
          <w:szCs w:val="24"/>
        </w:rPr>
        <w:t>)</w:t>
      </w:r>
    </w:p>
    <w:p w14:paraId="5C7BA4B8" w14:textId="67F732FB" w:rsidR="00B66152" w:rsidRPr="00B66152" w:rsidRDefault="0035194F" w:rsidP="00B66152">
      <w:pPr>
        <w:pStyle w:val="Listenabsatz"/>
        <w:numPr>
          <w:ilvl w:val="2"/>
          <w:numId w:val="2"/>
        </w:numPr>
      </w:pPr>
      <w:r>
        <w:rPr>
          <w:rFonts w:ascii="Times New Roman" w:hAnsi="Times New Roman"/>
          <w:sz w:val="24"/>
          <w:szCs w:val="24"/>
        </w:rPr>
        <w:t>De facto-T-Übernahme v</w:t>
      </w:r>
      <w:r w:rsidR="00874964">
        <w:rPr>
          <w:rFonts w:ascii="Times New Roman" w:hAnsi="Times New Roman"/>
          <w:sz w:val="24"/>
          <w:szCs w:val="24"/>
        </w:rPr>
        <w:t xml:space="preserve"> </w:t>
      </w:r>
      <w:proofErr w:type="spellStart"/>
      <w:r w:rsidR="00874964">
        <w:rPr>
          <w:rFonts w:ascii="Times New Roman" w:hAnsi="Times New Roman"/>
          <w:sz w:val="24"/>
          <w:szCs w:val="24"/>
        </w:rPr>
        <w:t>H</w:t>
      </w:r>
      <w:r w:rsidR="00B66152">
        <w:rPr>
          <w:rFonts w:ascii="Times New Roman" w:hAnsi="Times New Roman"/>
          <w:sz w:val="24"/>
          <w:szCs w:val="24"/>
        </w:rPr>
        <w:t>elmand</w:t>
      </w:r>
      <w:proofErr w:type="spellEnd"/>
      <w:r w:rsidR="00B66152">
        <w:rPr>
          <w:rFonts w:ascii="Times New Roman" w:hAnsi="Times New Roman"/>
          <w:sz w:val="24"/>
          <w:szCs w:val="24"/>
        </w:rPr>
        <w:t xml:space="preserve">, </w:t>
      </w:r>
      <w:r w:rsidR="005B1BC1">
        <w:rPr>
          <w:rFonts w:ascii="Times New Roman" w:hAnsi="Times New Roman"/>
          <w:sz w:val="24"/>
          <w:szCs w:val="24"/>
        </w:rPr>
        <w:t xml:space="preserve">Fall v. </w:t>
      </w:r>
      <w:proofErr w:type="spellStart"/>
      <w:r w:rsidR="00B66152">
        <w:rPr>
          <w:rFonts w:ascii="Times New Roman" w:hAnsi="Times New Roman"/>
          <w:sz w:val="24"/>
          <w:szCs w:val="24"/>
        </w:rPr>
        <w:t>Kunduz</w:t>
      </w:r>
      <w:proofErr w:type="spellEnd"/>
      <w:r w:rsidR="00B66152">
        <w:rPr>
          <w:rFonts w:ascii="Times New Roman" w:hAnsi="Times New Roman"/>
          <w:sz w:val="24"/>
          <w:szCs w:val="24"/>
        </w:rPr>
        <w:t xml:space="preserve"> </w:t>
      </w:r>
      <w:r w:rsidR="005B1BC1">
        <w:rPr>
          <w:rFonts w:ascii="Times New Roman" w:hAnsi="Times New Roman"/>
          <w:sz w:val="24"/>
          <w:szCs w:val="24"/>
        </w:rPr>
        <w:t xml:space="preserve">(befürchteter Dominoeffekt) </w:t>
      </w:r>
      <w:r w:rsidR="00B66152">
        <w:rPr>
          <w:rFonts w:ascii="Times New Roman" w:hAnsi="Times New Roman"/>
          <w:sz w:val="24"/>
          <w:szCs w:val="24"/>
        </w:rPr>
        <w:t>u</w:t>
      </w:r>
      <w:r w:rsidR="005B1BC1">
        <w:rPr>
          <w:rFonts w:ascii="Times New Roman" w:hAnsi="Times New Roman"/>
          <w:sz w:val="24"/>
          <w:szCs w:val="24"/>
        </w:rPr>
        <w:t>.</w:t>
      </w:r>
      <w:r w:rsidR="00B66152">
        <w:rPr>
          <w:rFonts w:ascii="Times New Roman" w:hAnsi="Times New Roman"/>
          <w:sz w:val="24"/>
          <w:szCs w:val="24"/>
        </w:rPr>
        <w:t xml:space="preserve"> </w:t>
      </w:r>
      <w:proofErr w:type="spellStart"/>
      <w:r w:rsidR="00B66152">
        <w:rPr>
          <w:rFonts w:ascii="Times New Roman" w:hAnsi="Times New Roman"/>
          <w:sz w:val="24"/>
          <w:szCs w:val="24"/>
        </w:rPr>
        <w:t>and</w:t>
      </w:r>
      <w:proofErr w:type="spellEnd"/>
      <w:r w:rsidR="00874964">
        <w:rPr>
          <w:rFonts w:ascii="Times New Roman" w:hAnsi="Times New Roman"/>
          <w:sz w:val="24"/>
          <w:szCs w:val="24"/>
        </w:rPr>
        <w:t xml:space="preserve">. Prov. (eine </w:t>
      </w:r>
      <w:proofErr w:type="spellStart"/>
      <w:r w:rsidR="00874964">
        <w:rPr>
          <w:rFonts w:ascii="Times New Roman" w:hAnsi="Times New Roman"/>
          <w:sz w:val="24"/>
          <w:szCs w:val="24"/>
        </w:rPr>
        <w:t>Sit</w:t>
      </w:r>
      <w:proofErr w:type="spellEnd"/>
      <w:r w:rsidR="00874964">
        <w:rPr>
          <w:rFonts w:ascii="Times New Roman" w:hAnsi="Times New Roman"/>
          <w:sz w:val="24"/>
          <w:szCs w:val="24"/>
        </w:rPr>
        <w:t>, die anhält:</w:t>
      </w:r>
      <w:r w:rsidR="00B66152">
        <w:rPr>
          <w:rFonts w:ascii="Times New Roman" w:hAnsi="Times New Roman"/>
          <w:sz w:val="24"/>
          <w:szCs w:val="24"/>
        </w:rPr>
        <w:t>)</w:t>
      </w:r>
    </w:p>
    <w:p w14:paraId="19CE5339" w14:textId="2FB8B135" w:rsidR="00B66152" w:rsidRDefault="005B1BC1" w:rsidP="00B66152">
      <w:pPr>
        <w:pStyle w:val="Listenabsatz"/>
        <w:numPr>
          <w:ilvl w:val="2"/>
          <w:numId w:val="2"/>
        </w:numPr>
      </w:pPr>
      <w:r>
        <w:rPr>
          <w:rFonts w:ascii="Times New Roman" w:hAnsi="Times New Roman"/>
          <w:sz w:val="24"/>
          <w:szCs w:val="24"/>
        </w:rPr>
        <w:t>Endlose Querelen in NUG</w:t>
      </w:r>
      <w:r w:rsidR="006F7703">
        <w:rPr>
          <w:rFonts w:ascii="Times New Roman" w:hAnsi="Times New Roman"/>
          <w:sz w:val="24"/>
          <w:szCs w:val="24"/>
        </w:rPr>
        <w:t xml:space="preserve">: </w:t>
      </w:r>
      <w:proofErr w:type="spellStart"/>
      <w:r w:rsidR="006F7703">
        <w:rPr>
          <w:rFonts w:ascii="Times New Roman" w:hAnsi="Times New Roman"/>
          <w:sz w:val="24"/>
          <w:szCs w:val="24"/>
        </w:rPr>
        <w:t>Positionschacher</w:t>
      </w:r>
      <w:proofErr w:type="spellEnd"/>
      <w:r w:rsidR="006F7703">
        <w:rPr>
          <w:rFonts w:ascii="Times New Roman" w:hAnsi="Times New Roman"/>
          <w:sz w:val="24"/>
          <w:szCs w:val="24"/>
        </w:rPr>
        <w:t>; Abwahl v 7 Ministern</w:t>
      </w:r>
    </w:p>
    <w:p w14:paraId="19B88CC1" w14:textId="77777777" w:rsidR="00737569" w:rsidRDefault="00737569" w:rsidP="00737569">
      <w:pPr>
        <w:pStyle w:val="Listenabsatz"/>
      </w:pPr>
    </w:p>
    <w:p w14:paraId="3BF6CB1A" w14:textId="5C853584" w:rsidR="00885F88" w:rsidRDefault="00737569" w:rsidP="006F7B70">
      <w:pPr>
        <w:pStyle w:val="Listenabsatz"/>
        <w:numPr>
          <w:ilvl w:val="0"/>
          <w:numId w:val="2"/>
        </w:numPr>
      </w:pPr>
      <w:r>
        <w:t>Mit anderen Worten</w:t>
      </w:r>
      <w:r w:rsidR="00726A46">
        <w:t xml:space="preserve">: </w:t>
      </w:r>
      <w:r w:rsidR="000C4F77" w:rsidRPr="00BB0414">
        <w:t xml:space="preserve">Ursache für die Flucht: Fehlschlag der von den USA geführten Intervention von 2001 u ihres „Stabilisierungs- und Wideraufbauprogramms“ – </w:t>
      </w:r>
    </w:p>
    <w:p w14:paraId="782CD7A2" w14:textId="77777777" w:rsidR="00885F88" w:rsidRDefault="000C4F77" w:rsidP="008C01BA">
      <w:pPr>
        <w:pStyle w:val="Listenabsatz"/>
        <w:numPr>
          <w:ilvl w:val="0"/>
          <w:numId w:val="2"/>
        </w:numPr>
      </w:pPr>
      <w:r w:rsidRPr="00BB0414">
        <w:t xml:space="preserve">nach </w:t>
      </w:r>
      <w:proofErr w:type="spellStart"/>
      <w:r w:rsidRPr="00BB0414">
        <w:t>Einschätzg</w:t>
      </w:r>
      <w:proofErr w:type="spellEnd"/>
      <w:r w:rsidRPr="00BB0414">
        <w:t xml:space="preserve"> </w:t>
      </w:r>
      <w:proofErr w:type="spellStart"/>
      <w:r w:rsidRPr="00BB0414">
        <w:t>BuReg</w:t>
      </w:r>
      <w:proofErr w:type="spellEnd"/>
      <w:r w:rsidRPr="00BB0414">
        <w:t xml:space="preserve"> (letzter [</w:t>
      </w:r>
      <w:proofErr w:type="spellStart"/>
      <w:r w:rsidRPr="00BB0414">
        <w:t>öffentl</w:t>
      </w:r>
      <w:proofErr w:type="spellEnd"/>
      <w:r w:rsidRPr="00BB0414">
        <w:t xml:space="preserve"> </w:t>
      </w:r>
      <w:proofErr w:type="spellStart"/>
      <w:r w:rsidRPr="0079333A">
        <w:t>zugängl</w:t>
      </w:r>
      <w:proofErr w:type="spellEnd"/>
      <w:r w:rsidRPr="0079333A">
        <w:t xml:space="preserve">] Fortschrittsbericht): </w:t>
      </w:r>
      <w:r w:rsidR="00885F88">
        <w:t xml:space="preserve">  </w:t>
      </w:r>
      <w:r w:rsidRPr="0079333A">
        <w:t>auch das Erreichte „nicht nachhaltig“</w:t>
      </w:r>
      <w:r w:rsidR="008C01BA" w:rsidRPr="0079333A">
        <w:t>:</w:t>
      </w:r>
    </w:p>
    <w:p w14:paraId="089AAC98" w14:textId="6B5958C3" w:rsidR="008C01BA" w:rsidRDefault="00833916" w:rsidP="008C01BA">
      <w:pPr>
        <w:pStyle w:val="Listenabsatz"/>
        <w:numPr>
          <w:ilvl w:val="0"/>
          <w:numId w:val="2"/>
        </w:numPr>
      </w:pPr>
      <w:r>
        <w:t xml:space="preserve">Es lasse </w:t>
      </w:r>
      <w:r w:rsidR="008C01BA">
        <w:t xml:space="preserve">sich in vielem nichts Definitives über </w:t>
      </w:r>
      <w:r>
        <w:t xml:space="preserve">die </w:t>
      </w:r>
      <w:proofErr w:type="spellStart"/>
      <w:r w:rsidR="008C01BA">
        <w:t>Nachh</w:t>
      </w:r>
      <w:proofErr w:type="spellEnd"/>
      <w:r w:rsidR="008C01BA">
        <w:t xml:space="preserve"> der erzielten</w:t>
      </w:r>
      <w:r>
        <w:t>, umfangreichen</w:t>
      </w:r>
      <w:r w:rsidR="008C01BA">
        <w:t xml:space="preserve"> Fortschritte sagen</w:t>
      </w:r>
      <w:r>
        <w:t>...</w:t>
      </w:r>
    </w:p>
    <w:p w14:paraId="6DA1D062" w14:textId="77777777" w:rsidR="00874964" w:rsidRDefault="00874964" w:rsidP="00874964"/>
    <w:p w14:paraId="6069AE1A" w14:textId="77777777" w:rsidR="00874964" w:rsidRDefault="00874964" w:rsidP="00874964"/>
    <w:p w14:paraId="5BE30AE7" w14:textId="4403CA03" w:rsidR="00874964" w:rsidRPr="00874964" w:rsidRDefault="00874964" w:rsidP="00874964">
      <w:pPr>
        <w:rPr>
          <w:b/>
        </w:rPr>
      </w:pPr>
      <w:r>
        <w:rPr>
          <w:b/>
        </w:rPr>
        <w:t>2</w:t>
      </w:r>
      <w:r w:rsidRPr="00874964">
        <w:rPr>
          <w:b/>
        </w:rPr>
        <w:t xml:space="preserve">. </w:t>
      </w:r>
      <w:r>
        <w:rPr>
          <w:b/>
        </w:rPr>
        <w:t xml:space="preserve">Sicherheitslage in AFG </w:t>
      </w:r>
      <w:r w:rsidRPr="00AE20C0">
        <w:rPr>
          <w:b/>
          <w:i/>
        </w:rPr>
        <w:t>u ihre Bewertung</w:t>
      </w:r>
      <w:r w:rsidRPr="00874964">
        <w:rPr>
          <w:b/>
        </w:rPr>
        <w:t>:</w:t>
      </w:r>
    </w:p>
    <w:p w14:paraId="4E4FFCCB" w14:textId="77777777" w:rsidR="00874964" w:rsidRDefault="00874964" w:rsidP="00967A13">
      <w:pPr>
        <w:pStyle w:val="Listenabsatz"/>
      </w:pPr>
    </w:p>
    <w:p w14:paraId="2B26F0F8" w14:textId="5DBFD0AC" w:rsidR="006F7B70" w:rsidRDefault="006F7B70" w:rsidP="006F7B70">
      <w:pPr>
        <w:pStyle w:val="Listenabsatz"/>
        <w:numPr>
          <w:ilvl w:val="0"/>
          <w:numId w:val="2"/>
        </w:numPr>
      </w:pPr>
      <w:r>
        <w:t xml:space="preserve">Debatte um </w:t>
      </w:r>
      <w:r w:rsidR="00967A13">
        <w:t>sog. „</w:t>
      </w:r>
      <w:r>
        <w:t>sichere Zonen</w:t>
      </w:r>
      <w:r w:rsidR="00967A13">
        <w:t>“</w:t>
      </w:r>
      <w:r>
        <w:t xml:space="preserve">, Abschiebung von Afghanen und die Sicherheitslage ist </w:t>
      </w:r>
      <w:r w:rsidRPr="00F758ED">
        <w:rPr>
          <w:i/>
        </w:rPr>
        <w:t xml:space="preserve">innenpolitisch motiviert </w:t>
      </w:r>
      <w:r>
        <w:t>– von der Sorge über die Zunahme (u.a.) fremden- und islamfeindlicher neopopulistischer Parteien und Bewegungen</w:t>
      </w:r>
      <w:r w:rsidR="00F15E98">
        <w:t xml:space="preserve">; </w:t>
      </w:r>
    </w:p>
    <w:p w14:paraId="091C954D" w14:textId="0F2B6678" w:rsidR="00226C27" w:rsidRPr="00226C27" w:rsidRDefault="00226C27" w:rsidP="006F7B70">
      <w:pPr>
        <w:pStyle w:val="Listenabsatz"/>
        <w:numPr>
          <w:ilvl w:val="0"/>
          <w:numId w:val="2"/>
        </w:numPr>
      </w:pPr>
      <w:r>
        <w:t>deshalb auch</w:t>
      </w:r>
      <w:r w:rsidR="00AE20C0">
        <w:t xml:space="preserve"> dominiert von </w:t>
      </w:r>
      <w:r>
        <w:t xml:space="preserve"> </w:t>
      </w:r>
      <w:proofErr w:type="spellStart"/>
      <w:r>
        <w:t>innenpolit</w:t>
      </w:r>
      <w:proofErr w:type="spellEnd"/>
      <w:r>
        <w:t xml:space="preserve">. </w:t>
      </w:r>
      <w:r w:rsidRPr="00226C27">
        <w:rPr>
          <w:i/>
        </w:rPr>
        <w:t>Argumente</w:t>
      </w:r>
      <w:r w:rsidR="00AE20C0">
        <w:rPr>
          <w:i/>
        </w:rPr>
        <w:t>n</w:t>
      </w:r>
      <w:r>
        <w:rPr>
          <w:i/>
        </w:rPr>
        <w:t>:</w:t>
      </w:r>
    </w:p>
    <w:p w14:paraId="406A5F77" w14:textId="31703987" w:rsidR="00226C27" w:rsidRDefault="00226C27" w:rsidP="00226C27">
      <w:pPr>
        <w:pStyle w:val="Listenabsatz"/>
        <w:widowControl w:val="0"/>
        <w:numPr>
          <w:ilvl w:val="1"/>
          <w:numId w:val="2"/>
        </w:numPr>
        <w:autoSpaceDE w:val="0"/>
        <w:autoSpaceDN w:val="0"/>
        <w:adjustRightInd w:val="0"/>
        <w:rPr>
          <w:rFonts w:ascii="Helvetica" w:hAnsi="Helvetica" w:cs="Helvetica"/>
          <w:color w:val="252525"/>
        </w:rPr>
      </w:pPr>
      <w:r>
        <w:rPr>
          <w:rFonts w:ascii="Helvetica" w:hAnsi="Helvetica" w:cs="Helvetica"/>
          <w:color w:val="252525"/>
        </w:rPr>
        <w:t xml:space="preserve">BMI </w:t>
      </w:r>
      <w:r w:rsidRPr="00226C27">
        <w:rPr>
          <w:rFonts w:ascii="Helvetica" w:hAnsi="Helvetica" w:cs="Helvetica"/>
          <w:color w:val="252525"/>
        </w:rPr>
        <w:t>Thomas de Maizière</w:t>
      </w:r>
      <w:r>
        <w:rPr>
          <w:rFonts w:ascii="Helvetica" w:hAnsi="Helvetica" w:cs="Helvetica"/>
          <w:color w:val="252525"/>
        </w:rPr>
        <w:t>,</w:t>
      </w:r>
      <w:r w:rsidRPr="00226C27">
        <w:rPr>
          <w:rFonts w:ascii="Helvetica" w:hAnsi="Helvetica" w:cs="Helvetica"/>
          <w:color w:val="252525"/>
        </w:rPr>
        <w:t xml:space="preserve"> </w:t>
      </w:r>
      <w:r>
        <w:t xml:space="preserve">Okt 2015: dass </w:t>
      </w:r>
      <w:r w:rsidRPr="00226C27">
        <w:rPr>
          <w:rFonts w:ascii="Helvetica" w:hAnsi="Helvetica" w:cs="Helvetica"/>
          <w:color w:val="252525"/>
        </w:rPr>
        <w:t xml:space="preserve">Afghanistan auf Platz </w:t>
      </w:r>
      <w:r>
        <w:rPr>
          <w:rFonts w:ascii="Helvetica" w:hAnsi="Helvetica" w:cs="Helvetica"/>
          <w:color w:val="252525"/>
        </w:rPr>
        <w:t xml:space="preserve">2 </w:t>
      </w:r>
      <w:r w:rsidRPr="00226C27">
        <w:rPr>
          <w:rFonts w:ascii="Helvetica" w:hAnsi="Helvetica" w:cs="Helvetica"/>
          <w:color w:val="252525"/>
        </w:rPr>
        <w:t>der Liste der Herkunftsländer</w:t>
      </w:r>
      <w:r>
        <w:rPr>
          <w:rFonts w:ascii="Helvetica" w:hAnsi="Helvetica" w:cs="Helvetica"/>
          <w:color w:val="252525"/>
        </w:rPr>
        <w:t xml:space="preserve"> stehe, </w:t>
      </w:r>
      <w:r w:rsidRPr="00226C27">
        <w:rPr>
          <w:rFonts w:ascii="Helvetica" w:hAnsi="Helvetica" w:cs="Helvetica"/>
          <w:color w:val="252525"/>
        </w:rPr>
        <w:t xml:space="preserve">sei </w:t>
      </w:r>
      <w:r>
        <w:rPr>
          <w:rFonts w:ascii="Helvetica" w:hAnsi="Helvetica" w:cs="Helvetica"/>
          <w:color w:val="252525"/>
        </w:rPr>
        <w:t>„</w:t>
      </w:r>
      <w:r w:rsidRPr="00226C27">
        <w:rPr>
          <w:rFonts w:ascii="Helvetica" w:hAnsi="Helvetica" w:cs="Helvetica"/>
          <w:color w:val="252525"/>
        </w:rPr>
        <w:t>inakzeptabel</w:t>
      </w:r>
      <w:r>
        <w:rPr>
          <w:rFonts w:ascii="Helvetica" w:hAnsi="Helvetica" w:cs="Helvetica"/>
          <w:color w:val="252525"/>
        </w:rPr>
        <w:t>“</w:t>
      </w:r>
      <w:r w:rsidRPr="00226C27">
        <w:rPr>
          <w:rFonts w:ascii="Helvetica" w:hAnsi="Helvetica" w:cs="Helvetica"/>
          <w:color w:val="252525"/>
        </w:rPr>
        <w:t>. "Wir sind uns einig mit der afghanischen Regierung, das wollen wir nicht." </w:t>
      </w:r>
    </w:p>
    <w:p w14:paraId="687089FB" w14:textId="2A8D7302" w:rsidR="00226C27" w:rsidRDefault="00226C27" w:rsidP="005B1145">
      <w:pPr>
        <w:pStyle w:val="Listenabsatz"/>
        <w:widowControl w:val="0"/>
        <w:numPr>
          <w:ilvl w:val="1"/>
          <w:numId w:val="2"/>
        </w:numPr>
        <w:autoSpaceDE w:val="0"/>
        <w:autoSpaceDN w:val="0"/>
        <w:adjustRightInd w:val="0"/>
        <w:rPr>
          <w:rFonts w:ascii="Helvetica" w:hAnsi="Helvetica" w:cs="Helvetica"/>
          <w:color w:val="252525"/>
        </w:rPr>
      </w:pPr>
      <w:r w:rsidRPr="005B1145">
        <w:rPr>
          <w:rFonts w:ascii="Helvetica" w:hAnsi="Helvetica" w:cs="Helvetica"/>
          <w:color w:val="252525"/>
        </w:rPr>
        <w:t xml:space="preserve">Beim </w:t>
      </w:r>
      <w:r w:rsidR="005B1145">
        <w:rPr>
          <w:rFonts w:ascii="Helvetica" w:hAnsi="Helvetica" w:cs="Helvetica"/>
          <w:color w:val="252525"/>
        </w:rPr>
        <w:t>EU-</w:t>
      </w:r>
      <w:r w:rsidRPr="005B1145">
        <w:rPr>
          <w:rFonts w:ascii="Helvetica" w:hAnsi="Helvetica" w:cs="Helvetica"/>
          <w:color w:val="252525"/>
        </w:rPr>
        <w:t xml:space="preserve">Innenministertreffen </w:t>
      </w:r>
      <w:r w:rsidR="005B1145">
        <w:rPr>
          <w:rFonts w:ascii="Helvetica" w:hAnsi="Helvetica" w:cs="Helvetica"/>
          <w:color w:val="252525"/>
        </w:rPr>
        <w:t>am 9. Nov 2015</w:t>
      </w:r>
      <w:proofErr w:type="gramStart"/>
      <w:r w:rsidRPr="005B1145">
        <w:rPr>
          <w:rFonts w:ascii="Helvetica" w:hAnsi="Helvetica" w:cs="Helvetica"/>
          <w:color w:val="252525"/>
        </w:rPr>
        <w:t>:</w:t>
      </w:r>
      <w:proofErr w:type="gramEnd"/>
      <w:r w:rsidRPr="005B1145">
        <w:rPr>
          <w:rFonts w:ascii="Helvetica" w:hAnsi="Helvetica" w:cs="Helvetica"/>
          <w:color w:val="252525"/>
        </w:rPr>
        <w:t xml:space="preserve"> "Unsere (...) Sorge ist im Moment in Europa die große Zahl der Flüchtlinge aus Afghanistan. Wir wollen, dass in Afghanistan das Signal ankommt: 'Bleibt dort! Wir führen euch aus Europa (...) direkt nach Afghanistan zurück!'" Sein Ziel sei es, dem Anstieg der Flüchtlingszahl aus Afghanistan "Einhalt" zu gebieten, wie es </w:t>
      </w:r>
      <w:r w:rsidR="005B1145">
        <w:rPr>
          <w:rFonts w:ascii="Helvetica" w:hAnsi="Helvetica" w:cs="Helvetica"/>
          <w:color w:val="252525"/>
        </w:rPr>
        <w:t>auf d</w:t>
      </w:r>
      <w:r w:rsidR="005B1145" w:rsidRPr="005B1145">
        <w:rPr>
          <w:rFonts w:ascii="Helvetica" w:hAnsi="Helvetica" w:cs="Helvetica"/>
          <w:color w:val="252525"/>
        </w:rPr>
        <w:t xml:space="preserve">er </w:t>
      </w:r>
      <w:r w:rsidR="005B1145">
        <w:rPr>
          <w:rFonts w:ascii="Helvetica" w:hAnsi="Helvetica" w:cs="Helvetica"/>
          <w:color w:val="252525"/>
        </w:rPr>
        <w:t>BMI-</w:t>
      </w:r>
      <w:r w:rsidR="005B1145" w:rsidRPr="005B1145">
        <w:rPr>
          <w:rFonts w:ascii="Helvetica" w:hAnsi="Helvetica" w:cs="Helvetica"/>
          <w:color w:val="252525"/>
        </w:rPr>
        <w:t>Website</w:t>
      </w:r>
      <w:r w:rsidR="005B1145">
        <w:rPr>
          <w:rFonts w:ascii="Helvetica" w:hAnsi="Helvetica" w:cs="Helvetica"/>
          <w:color w:val="252525"/>
        </w:rPr>
        <w:t xml:space="preserve"> steht</w:t>
      </w:r>
      <w:r w:rsidRPr="005B1145">
        <w:rPr>
          <w:rFonts w:ascii="Helvetica" w:hAnsi="Helvetica" w:cs="Helvetica"/>
          <w:color w:val="252525"/>
        </w:rPr>
        <w:t>.</w:t>
      </w:r>
    </w:p>
    <w:p w14:paraId="4C7D08F9" w14:textId="127DFD8B" w:rsidR="00AE20C0" w:rsidRPr="00AE20C0" w:rsidRDefault="00AE20C0" w:rsidP="00AE20C0">
      <w:pPr>
        <w:pStyle w:val="Listenabsatz"/>
        <w:widowControl w:val="0"/>
        <w:numPr>
          <w:ilvl w:val="1"/>
          <w:numId w:val="2"/>
        </w:numPr>
        <w:autoSpaceDE w:val="0"/>
        <w:autoSpaceDN w:val="0"/>
        <w:adjustRightInd w:val="0"/>
        <w:rPr>
          <w:rFonts w:ascii="Helvetica" w:hAnsi="Helvetica" w:cs="Helvetica"/>
          <w:color w:val="252525"/>
        </w:rPr>
      </w:pPr>
      <w:r>
        <w:t xml:space="preserve">de </w:t>
      </w:r>
      <w:proofErr w:type="spellStart"/>
      <w:r>
        <w:t>Maizère</w:t>
      </w:r>
      <w:proofErr w:type="spellEnd"/>
      <w:r>
        <w:t xml:space="preserve"> am 30.11. bei der Herbstkonferenz der Innenminister in Saarbrücken: „Wir können nicht deutsche Soldaten und Polizisten ins Land schicken, die für mehr Sicherheit sorgen, und dann afghanische Asylbewerber in Deutschland lassen“</w:t>
      </w:r>
    </w:p>
    <w:p w14:paraId="067486EE" w14:textId="77777777" w:rsidR="00AE20C0" w:rsidRPr="00AE20C0" w:rsidRDefault="00AE20C0" w:rsidP="00AE20C0">
      <w:pPr>
        <w:pStyle w:val="Listenabsatz"/>
        <w:widowControl w:val="0"/>
        <w:autoSpaceDE w:val="0"/>
        <w:autoSpaceDN w:val="0"/>
        <w:adjustRightInd w:val="0"/>
        <w:ind w:left="1440"/>
        <w:rPr>
          <w:rFonts w:ascii="Helvetica" w:hAnsi="Helvetica" w:cs="Helvetica"/>
          <w:color w:val="252525"/>
        </w:rPr>
      </w:pPr>
    </w:p>
    <w:p w14:paraId="408BC31D" w14:textId="6B11CDD7" w:rsidR="006F7B70" w:rsidRDefault="00AE20C0" w:rsidP="00F04742">
      <w:pPr>
        <w:pStyle w:val="Listenabsatz"/>
        <w:numPr>
          <w:ilvl w:val="1"/>
          <w:numId w:val="2"/>
        </w:numPr>
      </w:pPr>
      <w:r>
        <w:t>auch die Zeitleiste</w:t>
      </w:r>
      <w:r w:rsidR="00F15E98">
        <w:t xml:space="preserve"> im bilateralen </w:t>
      </w:r>
      <w:proofErr w:type="spellStart"/>
      <w:r w:rsidR="00F15E98">
        <w:t>dt-afgh</w:t>
      </w:r>
      <w:proofErr w:type="spellEnd"/>
      <w:r w:rsidR="00F15E98">
        <w:t xml:space="preserve"> </w:t>
      </w:r>
      <w:proofErr w:type="spellStart"/>
      <w:r w:rsidR="00F15E98">
        <w:t>Abk</w:t>
      </w:r>
      <w:proofErr w:type="spellEnd"/>
      <w:r w:rsidR="00F15E98">
        <w:t xml:space="preserve"> (</w:t>
      </w:r>
      <w:proofErr w:type="gramStart"/>
      <w:r w:rsidR="00F15E98">
        <w:t>das nicht</w:t>
      </w:r>
      <w:proofErr w:type="gramEnd"/>
      <w:r w:rsidR="00F15E98">
        <w:t xml:space="preserve"> „Abkommen heißt, sondern gemeinsame Absichtserklärung – weil die </w:t>
      </w:r>
      <w:proofErr w:type="spellStart"/>
      <w:r w:rsidR="00F15E98">
        <w:t>afgh</w:t>
      </w:r>
      <w:proofErr w:type="spellEnd"/>
      <w:r w:rsidR="00F15E98">
        <w:t xml:space="preserve"> Reg. es sonst dem </w:t>
      </w:r>
      <w:proofErr w:type="spellStart"/>
      <w:r w:rsidR="00F15E98">
        <w:t>Parl</w:t>
      </w:r>
      <w:proofErr w:type="spellEnd"/>
      <w:r w:rsidR="00F15E98">
        <w:t xml:space="preserve"> zur Abstimmung vorlegen müsste) </w:t>
      </w:r>
      <w:r w:rsidR="00226C27">
        <w:t xml:space="preserve">läuft </w:t>
      </w:r>
      <w:r w:rsidR="00F15E98">
        <w:t xml:space="preserve">praktisch </w:t>
      </w:r>
      <w:r>
        <w:t xml:space="preserve">parallel </w:t>
      </w:r>
      <w:r w:rsidR="00F15E98">
        <w:t xml:space="preserve">zum </w:t>
      </w:r>
      <w:r w:rsidR="00226C27">
        <w:t>BT-</w:t>
      </w:r>
      <w:r w:rsidR="00F15E98">
        <w:t>Wahlkampfauftakt, nämlich Anfang April</w:t>
      </w:r>
      <w:r>
        <w:t xml:space="preserve"> 2017: dann endet</w:t>
      </w:r>
      <w:r w:rsidR="00226C27">
        <w:t xml:space="preserve"> d</w:t>
      </w:r>
      <w:r w:rsidR="00F15E98">
        <w:t>e</w:t>
      </w:r>
      <w:r w:rsidR="00226C27">
        <w:t>ssen</w:t>
      </w:r>
      <w:r>
        <w:t xml:space="preserve"> „Initialphase“</w:t>
      </w:r>
      <w:r w:rsidR="00F15E98">
        <w:t xml:space="preserve">, in der lediglich </w:t>
      </w:r>
      <w:r w:rsidR="00991287">
        <w:t xml:space="preserve">eine </w:t>
      </w:r>
      <w:r w:rsidR="00F15E98" w:rsidRPr="00226C27">
        <w:rPr>
          <w:i/>
        </w:rPr>
        <w:t>begrenzte</w:t>
      </w:r>
      <w:r w:rsidR="00F15E98">
        <w:t xml:space="preserve"> </w:t>
      </w:r>
      <w:r w:rsidR="00991287">
        <w:t xml:space="preserve">Zahl v </w:t>
      </w:r>
      <w:r w:rsidR="00F15E98">
        <w:t>Abschiebungen</w:t>
      </w:r>
      <w:r w:rsidR="00226C27">
        <w:t xml:space="preserve"> </w:t>
      </w:r>
      <w:r>
        <w:t xml:space="preserve">(im </w:t>
      </w:r>
      <w:proofErr w:type="spellStart"/>
      <w:r>
        <w:t>GGsatz</w:t>
      </w:r>
      <w:proofErr w:type="spellEnd"/>
      <w:r>
        <w:t xml:space="preserve"> zur ebenfalls vorgesehenen ‚freiwilligen Rückkehr’) </w:t>
      </w:r>
      <w:r w:rsidR="00226C27">
        <w:t>stattfinden soll</w:t>
      </w:r>
    </w:p>
    <w:p w14:paraId="4CC9174F" w14:textId="77777777" w:rsidR="0055658B" w:rsidRDefault="0055658B"/>
    <w:p w14:paraId="5990217E" w14:textId="117612B6" w:rsidR="00646008" w:rsidRDefault="00104828" w:rsidP="0055658B">
      <w:pPr>
        <w:pStyle w:val="Listenabsatz"/>
        <w:numPr>
          <w:ilvl w:val="0"/>
          <w:numId w:val="1"/>
        </w:numPr>
      </w:pPr>
      <w:r>
        <w:t>aus diese</w:t>
      </w:r>
      <w:r w:rsidR="00F04742">
        <w:t xml:space="preserve">n innenpolitischen Erwägungen </w:t>
      </w:r>
      <w:r>
        <w:t>biegt sich die Bundesregierung ihre veröffentlichte Einschätzung der Lage in AFG zurecht</w:t>
      </w:r>
    </w:p>
    <w:p w14:paraId="7E9AD761" w14:textId="051EFB3F" w:rsidR="00711FBC" w:rsidRDefault="0031284F" w:rsidP="0055658B">
      <w:pPr>
        <w:pStyle w:val="Listenabsatz"/>
        <w:numPr>
          <w:ilvl w:val="0"/>
          <w:numId w:val="1"/>
        </w:numPr>
      </w:pPr>
      <w:r>
        <w:t>d</w:t>
      </w:r>
      <w:r w:rsidR="00711FBC">
        <w:t>as ist nicht neu: erinnere nur an die jahrelange Debatte darüber, ob in AFG Krieg herrsche oder nicht; eine Debatte, die nur in D bis heute offen zu sein scheint</w:t>
      </w:r>
      <w:r>
        <w:t xml:space="preserve"> (offenbar v.a. eine versicherungstechnische Frage</w:t>
      </w:r>
      <w:r w:rsidR="00EC29AD">
        <w:t xml:space="preserve"> d </w:t>
      </w:r>
      <w:proofErr w:type="spellStart"/>
      <w:r w:rsidR="00EC29AD">
        <w:t>BuWehr</w:t>
      </w:r>
      <w:proofErr w:type="spellEnd"/>
      <w:r w:rsidR="00EC29AD">
        <w:t>-Soldaten – PTS-Nachsorge...)</w:t>
      </w:r>
    </w:p>
    <w:p w14:paraId="22710973" w14:textId="4801BBE5" w:rsidR="00711FBC" w:rsidRDefault="00711FBC" w:rsidP="0055658B">
      <w:pPr>
        <w:pStyle w:val="Listenabsatz"/>
        <w:numPr>
          <w:ilvl w:val="0"/>
          <w:numId w:val="1"/>
        </w:numPr>
      </w:pPr>
      <w:r>
        <w:t xml:space="preserve">Ich erinnere mich an die Reaktion meines </w:t>
      </w:r>
      <w:proofErr w:type="spellStart"/>
      <w:r>
        <w:t>damal</w:t>
      </w:r>
      <w:proofErr w:type="spellEnd"/>
      <w:r>
        <w:t>. EU-Vorgesetzten (eines Juristen mit 35 Jahren Erfahrung in der UNO und im Völkerrecht): den Begriff „kriegsähnliche Zustände“ habe er noch nie gehört</w:t>
      </w:r>
    </w:p>
    <w:p w14:paraId="46D39697" w14:textId="77777777" w:rsidR="00326FFA" w:rsidRDefault="00326FFA" w:rsidP="00326FFA">
      <w:pPr>
        <w:pStyle w:val="Listenabsatz"/>
      </w:pPr>
    </w:p>
    <w:p w14:paraId="1F3B73BB" w14:textId="54D18DE1" w:rsidR="00326FFA" w:rsidRDefault="00F04742" w:rsidP="0055658B">
      <w:pPr>
        <w:pStyle w:val="Listenabsatz"/>
        <w:numPr>
          <w:ilvl w:val="0"/>
          <w:numId w:val="1"/>
        </w:numPr>
      </w:pPr>
      <w:r>
        <w:t>((</w:t>
      </w:r>
      <w:r w:rsidR="00326FFA">
        <w:t xml:space="preserve">Findet ihre Fortsetzung etwa in den Vergleichen mit SYR („AFG sei ja bei weitem nicht so schlimm wie Aleppo“) – das stimmt sicher generell, auch wenn bestimmte Luftschläge auf </w:t>
      </w:r>
      <w:proofErr w:type="spellStart"/>
      <w:r w:rsidR="00326FFA">
        <w:t>afgh</w:t>
      </w:r>
      <w:proofErr w:type="spellEnd"/>
      <w:r w:rsidR="00326FFA">
        <w:t xml:space="preserve"> Dörfer im T- oder IS-Bereich in ihren Wirkungen ähnlich verheerend, wenn auch nicht so weitflächig sind</w:t>
      </w:r>
      <w:r>
        <w:t>))</w:t>
      </w:r>
    </w:p>
    <w:p w14:paraId="063CC64F" w14:textId="77777777" w:rsidR="00F04742" w:rsidRDefault="00F04742" w:rsidP="00F04742"/>
    <w:p w14:paraId="37FBE01D" w14:textId="73A047E4" w:rsidR="00F04742" w:rsidRPr="00F04742" w:rsidRDefault="00F04742" w:rsidP="0055658B">
      <w:pPr>
        <w:pStyle w:val="Listenabsatz"/>
        <w:numPr>
          <w:ilvl w:val="0"/>
          <w:numId w:val="1"/>
        </w:numPr>
        <w:rPr>
          <w:highlight w:val="yellow"/>
        </w:rPr>
      </w:pPr>
      <w:r w:rsidRPr="00F04742">
        <w:rPr>
          <w:highlight w:val="yellow"/>
        </w:rPr>
        <w:t xml:space="preserve">einige </w:t>
      </w:r>
      <w:proofErr w:type="spellStart"/>
      <w:r w:rsidRPr="00F04742">
        <w:rPr>
          <w:highlight w:val="yellow"/>
        </w:rPr>
        <w:t>Bsp</w:t>
      </w:r>
      <w:proofErr w:type="spellEnd"/>
      <w:r w:rsidRPr="00F04742">
        <w:rPr>
          <w:highlight w:val="yellow"/>
        </w:rPr>
        <w:t>:</w:t>
      </w:r>
    </w:p>
    <w:p w14:paraId="11F7E11B" w14:textId="77777777" w:rsidR="00F04742" w:rsidRDefault="00F04742" w:rsidP="00F04742"/>
    <w:p w14:paraId="66F2F6ED" w14:textId="1D3C2437" w:rsidR="00F04742" w:rsidRDefault="00F04742" w:rsidP="0055658B">
      <w:pPr>
        <w:pStyle w:val="Listenabsatz"/>
        <w:numPr>
          <w:ilvl w:val="0"/>
          <w:numId w:val="1"/>
        </w:numPr>
      </w:pPr>
      <w:r>
        <w:t>im Grunde genügt es, zwei kurze Bewertungen gegeneinander zu stellen:</w:t>
      </w:r>
    </w:p>
    <w:p w14:paraId="27462048" w14:textId="77777777" w:rsidR="00F04742" w:rsidRDefault="00F04742" w:rsidP="00F04742"/>
    <w:p w14:paraId="5C17964E" w14:textId="04DEC83D" w:rsidR="00F04742" w:rsidRDefault="00AD7A8E" w:rsidP="00F04742">
      <w:pPr>
        <w:pStyle w:val="Listenabsatz"/>
        <w:numPr>
          <w:ilvl w:val="1"/>
          <w:numId w:val="1"/>
        </w:numPr>
      </w:pPr>
      <w:proofErr w:type="spellStart"/>
      <w:r>
        <w:t>BuReg</w:t>
      </w:r>
      <w:proofErr w:type="spellEnd"/>
      <w:r>
        <w:t xml:space="preserve">: </w:t>
      </w:r>
      <w:r w:rsidR="00F04742">
        <w:t>„eine Verschl</w:t>
      </w:r>
      <w:r>
        <w:t>echterung im gesamten Land</w:t>
      </w:r>
      <w:r w:rsidR="00F04742">
        <w:t xml:space="preserve"> kann nicht bestätigt werden“</w:t>
      </w:r>
      <w:r w:rsidR="00726A46">
        <w:t xml:space="preserve"> (Mitte Nov </w:t>
      </w:r>
      <w:r w:rsidR="00726A46">
        <w:rPr>
          <w:rFonts w:ascii="Quodana" w:hAnsi="Quodana" w:cs="Quodana"/>
          <w:color w:val="262626"/>
          <w:sz w:val="29"/>
          <w:szCs w:val="29"/>
        </w:rPr>
        <w:t xml:space="preserve">in einer Antwort auf eine </w:t>
      </w:r>
      <w:proofErr w:type="spellStart"/>
      <w:r w:rsidR="00726A46">
        <w:rPr>
          <w:rFonts w:ascii="Quodana" w:hAnsi="Quodana" w:cs="Quodana"/>
          <w:color w:val="262626"/>
          <w:sz w:val="29"/>
          <w:szCs w:val="29"/>
        </w:rPr>
        <w:t>BuTag</w:t>
      </w:r>
      <w:proofErr w:type="spellEnd"/>
      <w:r w:rsidR="00726A46">
        <w:rPr>
          <w:rFonts w:ascii="Quodana" w:hAnsi="Quodana" w:cs="Quodana"/>
          <w:color w:val="262626"/>
          <w:sz w:val="29"/>
          <w:szCs w:val="29"/>
        </w:rPr>
        <w:t>-Anfrage der Linken</w:t>
      </w:r>
      <w:r w:rsidR="00726A46">
        <w:t>)</w:t>
      </w:r>
      <w:r w:rsidR="00F04742">
        <w:t xml:space="preserve">; </w:t>
      </w:r>
    </w:p>
    <w:p w14:paraId="719E0823" w14:textId="77777777" w:rsidR="0074270F" w:rsidRDefault="00F04742" w:rsidP="0074270F">
      <w:pPr>
        <w:pStyle w:val="Listenabsatz"/>
        <w:numPr>
          <w:ilvl w:val="2"/>
          <w:numId w:val="1"/>
        </w:numPr>
      </w:pPr>
      <w:r>
        <w:t xml:space="preserve">Lage nach wie vor „volatil“ und „regional </w:t>
      </w:r>
      <w:proofErr w:type="spellStart"/>
      <w:r>
        <w:t>unterschiedl</w:t>
      </w:r>
      <w:proofErr w:type="spellEnd"/>
      <w:r>
        <w:t xml:space="preserve">“; Provinzen werden (öffentlich) nicht genannt, nur in klassifizierten </w:t>
      </w:r>
      <w:proofErr w:type="spellStart"/>
      <w:r>
        <w:t>Doks</w:t>
      </w:r>
      <w:proofErr w:type="spellEnd"/>
      <w:r>
        <w:t xml:space="preserve"> (nur auf </w:t>
      </w:r>
      <w:proofErr w:type="spellStart"/>
      <w:r>
        <w:t>Grdlage</w:t>
      </w:r>
      <w:proofErr w:type="spellEnd"/>
      <w:r>
        <w:t xml:space="preserve"> v SRZ?)</w:t>
      </w:r>
    </w:p>
    <w:p w14:paraId="164C732F" w14:textId="56AB2844" w:rsidR="0074270F" w:rsidRDefault="0074270F" w:rsidP="0074270F">
      <w:pPr>
        <w:pStyle w:val="Listenabsatz"/>
        <w:ind w:left="2160"/>
      </w:pPr>
      <w:r>
        <w:t xml:space="preserve"> versus</w:t>
      </w:r>
    </w:p>
    <w:p w14:paraId="13EB818F" w14:textId="77777777" w:rsidR="0074270F" w:rsidRDefault="0074270F" w:rsidP="0074270F">
      <w:pPr>
        <w:pStyle w:val="Listenabsatz"/>
        <w:numPr>
          <w:ilvl w:val="2"/>
          <w:numId w:val="1"/>
        </w:numPr>
      </w:pPr>
      <w:proofErr w:type="spellStart"/>
      <w:r>
        <w:t>Afgh</w:t>
      </w:r>
      <w:proofErr w:type="spellEnd"/>
      <w:r>
        <w:t xml:space="preserve"> Botschafter (25.11. </w:t>
      </w:r>
      <w:proofErr w:type="spellStart"/>
      <w:r>
        <w:t>Villigst</w:t>
      </w:r>
      <w:proofErr w:type="spellEnd"/>
      <w:r>
        <w:t xml:space="preserve">): die Lage hat sich „sehr </w:t>
      </w:r>
      <w:proofErr w:type="spellStart"/>
      <w:r>
        <w:t>sehr</w:t>
      </w:r>
      <w:proofErr w:type="spellEnd"/>
      <w:r>
        <w:t>“ v</w:t>
      </w:r>
      <w:r w:rsidR="00F04742">
        <w:t>erschlechter</w:t>
      </w:r>
      <w:r>
        <w:t>t</w:t>
      </w:r>
    </w:p>
    <w:p w14:paraId="10B24106" w14:textId="543093A8" w:rsidR="00F04742" w:rsidRDefault="0074270F" w:rsidP="0074270F">
      <w:pPr>
        <w:pStyle w:val="Listenabsatz"/>
        <w:numPr>
          <w:ilvl w:val="3"/>
          <w:numId w:val="1"/>
        </w:numPr>
      </w:pPr>
      <w:r>
        <w:t>er sagte i.ü. auch</w:t>
      </w:r>
      <w:r w:rsidR="00F04742">
        <w:t xml:space="preserve"> </w:t>
      </w:r>
      <w:r>
        <w:t xml:space="preserve">, dass sich aus seinen Gesprächen mit wohl ein paar tausend </w:t>
      </w:r>
      <w:proofErr w:type="spellStart"/>
      <w:r>
        <w:t>afgh</w:t>
      </w:r>
      <w:proofErr w:type="spellEnd"/>
      <w:r>
        <w:t xml:space="preserve"> </w:t>
      </w:r>
      <w:proofErr w:type="spellStart"/>
      <w:r>
        <w:t>Flü</w:t>
      </w:r>
      <w:proofErr w:type="spellEnd"/>
      <w:r>
        <w:t>, die den Rat der Bo suchten, ergebe, dass diese Menschen „nicht wegen der Armut fliehen, sondern weil sie Angst haben, nicht zu überleben, wenn sie nach AFG zurückmüssen“</w:t>
      </w:r>
    </w:p>
    <w:p w14:paraId="631FB591" w14:textId="77777777" w:rsidR="00F04742" w:rsidRDefault="00F04742" w:rsidP="00F04742"/>
    <w:p w14:paraId="0E425D6E" w14:textId="58EB3224" w:rsidR="00C21C7F" w:rsidRPr="00A036D8" w:rsidRDefault="00C21C7F" w:rsidP="00C21C7F">
      <w:pPr>
        <w:pStyle w:val="Listenabsatz"/>
        <w:numPr>
          <w:ilvl w:val="2"/>
          <w:numId w:val="1"/>
        </w:numPr>
      </w:pPr>
      <w:r>
        <w:rPr>
          <w:rFonts w:ascii="Times New Roman" w:hAnsi="Times New Roman"/>
          <w:sz w:val="24"/>
          <w:szCs w:val="24"/>
        </w:rPr>
        <w:t>noch 2015: Auswärtiges Amt, intern</w:t>
      </w:r>
      <w:r w:rsidRPr="00A036D8">
        <w:rPr>
          <w:rFonts w:ascii="Times New Roman" w:hAnsi="Times New Roman"/>
          <w:sz w:val="24"/>
          <w:szCs w:val="24"/>
        </w:rPr>
        <w:t>, dann aber</w:t>
      </w:r>
      <w:r>
        <w:rPr>
          <w:rFonts w:ascii="Times New Roman" w:hAnsi="Times New Roman"/>
          <w:sz w:val="24"/>
          <w:szCs w:val="24"/>
        </w:rPr>
        <w:t xml:space="preserve"> an die Öffentlichkeit gelangter Bericht</w:t>
      </w:r>
      <w:r w:rsidRPr="00A036D8">
        <w:rPr>
          <w:rFonts w:ascii="Times New Roman" w:hAnsi="Times New Roman"/>
          <w:sz w:val="24"/>
          <w:szCs w:val="24"/>
        </w:rPr>
        <w:t xml:space="preserve"> der </w:t>
      </w:r>
      <w:proofErr w:type="spellStart"/>
      <w:r w:rsidRPr="00A036D8">
        <w:rPr>
          <w:rFonts w:ascii="Times New Roman" w:hAnsi="Times New Roman"/>
          <w:sz w:val="24"/>
          <w:szCs w:val="24"/>
        </w:rPr>
        <w:t>d</w:t>
      </w:r>
      <w:r>
        <w:rPr>
          <w:rFonts w:ascii="Times New Roman" w:hAnsi="Times New Roman"/>
          <w:sz w:val="24"/>
          <w:szCs w:val="24"/>
        </w:rPr>
        <w:t>t</w:t>
      </w:r>
      <w:proofErr w:type="spellEnd"/>
      <w:r>
        <w:rPr>
          <w:rFonts w:ascii="Times New Roman" w:hAnsi="Times New Roman"/>
          <w:sz w:val="24"/>
          <w:szCs w:val="24"/>
        </w:rPr>
        <w:t xml:space="preserve"> </w:t>
      </w:r>
      <w:r w:rsidRPr="00A036D8">
        <w:rPr>
          <w:rFonts w:ascii="Times New Roman" w:hAnsi="Times New Roman"/>
          <w:sz w:val="24"/>
          <w:szCs w:val="24"/>
        </w:rPr>
        <w:t xml:space="preserve">Botschaft in Kabul </w:t>
      </w:r>
      <w:r>
        <w:rPr>
          <w:rFonts w:ascii="Times New Roman" w:hAnsi="Times New Roman"/>
          <w:sz w:val="24"/>
          <w:szCs w:val="24"/>
        </w:rPr>
        <w:t>AFGH „</w:t>
      </w:r>
      <w:r w:rsidRPr="00A036D8">
        <w:rPr>
          <w:rFonts w:ascii="Times New Roman" w:hAnsi="Times New Roman"/>
          <w:sz w:val="24"/>
          <w:szCs w:val="24"/>
        </w:rPr>
        <w:t>für Abschiebungen nicht geeignet</w:t>
      </w:r>
      <w:r>
        <w:rPr>
          <w:rFonts w:ascii="Times New Roman" w:hAnsi="Times New Roman"/>
          <w:sz w:val="24"/>
          <w:szCs w:val="24"/>
        </w:rPr>
        <w:t xml:space="preserve">“: </w:t>
      </w:r>
      <w:r w:rsidRPr="00A036D8">
        <w:rPr>
          <w:rFonts w:ascii="Times New Roman" w:hAnsi="Times New Roman"/>
          <w:iCs/>
          <w:sz w:val="24"/>
          <w:szCs w:val="24"/>
        </w:rPr>
        <w:t>Gefahr für Leib und Leben in jedem zweiten der etwa 400 afghanischen Distrikte „hoch“ oder „extrem“ sei, die Bedrohung auch in bisher ruhigeren Gebieten „rasant“ wachse und die Gesamtsituation „auf absehbare Zeit weiterhin auch echte Asylgründe hervorbringen“ werde. (</w:t>
      </w:r>
      <w:r w:rsidRPr="00A036D8">
        <w:rPr>
          <w:bCs/>
          <w:color w:val="9F001E"/>
          <w:sz w:val="22"/>
          <w:szCs w:val="22"/>
        </w:rPr>
        <w:t>Spiegel online, 15.11.2015)</w:t>
      </w:r>
    </w:p>
    <w:p w14:paraId="2B957B15" w14:textId="77777777" w:rsidR="00635546" w:rsidRDefault="00C21C7F" w:rsidP="00C21C7F">
      <w:pPr>
        <w:pStyle w:val="Listenabsatz"/>
        <w:numPr>
          <w:ilvl w:val="2"/>
          <w:numId w:val="1"/>
        </w:numPr>
      </w:pPr>
      <w:r>
        <w:t xml:space="preserve">selbst in den </w:t>
      </w:r>
      <w:proofErr w:type="spellStart"/>
      <w:r>
        <w:t>klassifiz</w:t>
      </w:r>
      <w:proofErr w:type="spellEnd"/>
      <w:r>
        <w:t xml:space="preserve">. BAMF-Richtlinien heißt es, dass überall in AFG </w:t>
      </w:r>
      <w:proofErr w:type="spellStart"/>
      <w:r>
        <w:t>Guerrillakrieg</w:t>
      </w:r>
      <w:proofErr w:type="spellEnd"/>
      <w:r>
        <w:t xml:space="preserve"> geführt wird: man also als AFG jederzeit darauf gefasst sein muss, von Kriegshandlungen betroffen zu werden – </w:t>
      </w:r>
    </w:p>
    <w:p w14:paraId="2306F5BE" w14:textId="209FAACC" w:rsidR="00C21C7F" w:rsidRDefault="00C21C7F" w:rsidP="00C21C7F">
      <w:pPr>
        <w:pStyle w:val="Listenabsatz"/>
        <w:numPr>
          <w:ilvl w:val="2"/>
          <w:numId w:val="1"/>
        </w:numPr>
      </w:pPr>
      <w:r>
        <w:t xml:space="preserve">so viel zu einer weiteren Feststellung, dass in AFG weitestgehend normaler Alltag herrsche ((Zitat suchen)) – den gab es in Dresden bis zum Nacht des Valentinstages 1945 auch </w:t>
      </w:r>
    </w:p>
    <w:p w14:paraId="7E473ED5" w14:textId="77777777" w:rsidR="00C21C7F" w:rsidRDefault="00C21C7F" w:rsidP="00F04742"/>
    <w:p w14:paraId="4E9FF48B" w14:textId="081ACD97" w:rsidR="00F04742" w:rsidRDefault="00635546" w:rsidP="0074270F">
      <w:pPr>
        <w:pStyle w:val="Listenabsatz"/>
        <w:numPr>
          <w:ilvl w:val="0"/>
          <w:numId w:val="1"/>
        </w:numPr>
      </w:pPr>
      <w:r>
        <w:t xml:space="preserve">aber </w:t>
      </w:r>
      <w:r w:rsidR="00F04742">
        <w:t xml:space="preserve">– wie das gerade </w:t>
      </w:r>
      <w:proofErr w:type="spellStart"/>
      <w:r w:rsidR="00F04742">
        <w:t>veröff</w:t>
      </w:r>
      <w:proofErr w:type="spellEnd"/>
      <w:r w:rsidR="00F04742">
        <w:t xml:space="preserve"> Memorandum der 12 Verbände (</w:t>
      </w:r>
      <w:proofErr w:type="spellStart"/>
      <w:r w:rsidR="00F04742">
        <w:t>inkl</w:t>
      </w:r>
      <w:proofErr w:type="spellEnd"/>
      <w:r w:rsidR="00F04742">
        <w:t xml:space="preserve"> Pro Asyl) zeigt – muss man auch im Detail präpariert sein</w:t>
      </w:r>
    </w:p>
    <w:p w14:paraId="69755362" w14:textId="77777777" w:rsidR="00F04742" w:rsidRDefault="00F04742" w:rsidP="00F04742">
      <w:pPr>
        <w:pStyle w:val="Listenabsatz"/>
      </w:pPr>
    </w:p>
    <w:p w14:paraId="550CBD1A" w14:textId="5FBA8B5C" w:rsidR="00F04742" w:rsidRPr="0012087C" w:rsidRDefault="0074270F" w:rsidP="00F04742">
      <w:pPr>
        <w:pStyle w:val="Listenabsatz"/>
        <w:numPr>
          <w:ilvl w:val="0"/>
          <w:numId w:val="1"/>
        </w:numPr>
      </w:pPr>
      <w:proofErr w:type="spellStart"/>
      <w:r>
        <w:t>BuReg</w:t>
      </w:r>
      <w:proofErr w:type="spellEnd"/>
      <w:r>
        <w:t xml:space="preserve"> greift zu </w:t>
      </w:r>
      <w:r w:rsidR="00F04742" w:rsidRPr="0012087C">
        <w:t>linguistische</w:t>
      </w:r>
      <w:r>
        <w:t>r</w:t>
      </w:r>
      <w:r w:rsidR="00F04742" w:rsidRPr="0012087C">
        <w:t xml:space="preserve"> Akrobatik</w:t>
      </w:r>
      <w:r>
        <w:t xml:space="preserve"> von einer (theoretisch noch nachvollziehbaren)</w:t>
      </w:r>
      <w:r w:rsidR="00F04742" w:rsidRPr="0012087C">
        <w:t>:</w:t>
      </w:r>
    </w:p>
    <w:p w14:paraId="64BF7ADD" w14:textId="128123D6" w:rsidR="00F04742" w:rsidRPr="00E27C04" w:rsidRDefault="00F04742" w:rsidP="00F04742">
      <w:pPr>
        <w:pStyle w:val="Listenabsatz"/>
        <w:numPr>
          <w:ilvl w:val="1"/>
          <w:numId w:val="1"/>
        </w:numPr>
      </w:pPr>
      <w:r w:rsidRPr="00BB0414">
        <w:rPr>
          <w:rFonts w:cs="Times"/>
          <w:color w:val="000000"/>
        </w:rPr>
        <w:t xml:space="preserve">„kontrollierbare, überwiegend kontrollierbare ausreichend kontrollierbare, überwiegend nicht kontrollierbare, nicht </w:t>
      </w:r>
      <w:r>
        <w:rPr>
          <w:rFonts w:cs="Times"/>
          <w:color w:val="000000"/>
        </w:rPr>
        <w:t>kontrollierbare Sicherheitslage“</w:t>
      </w:r>
      <w:r w:rsidR="0074270F">
        <w:rPr>
          <w:rFonts w:cs="Times"/>
          <w:color w:val="000000"/>
        </w:rPr>
        <w:t xml:space="preserve"> in verschied Provinzen</w:t>
      </w:r>
    </w:p>
    <w:p w14:paraId="20D96A1F" w14:textId="7F48934B" w:rsidR="00F04742" w:rsidRDefault="00F04742" w:rsidP="00F04742">
      <w:pPr>
        <w:pStyle w:val="Listenabsatz"/>
        <w:ind w:left="1440"/>
        <w:rPr>
          <w:rFonts w:cs="Times"/>
          <w:color w:val="000000"/>
        </w:rPr>
      </w:pPr>
      <w:r w:rsidRPr="00E27C04">
        <w:rPr>
          <w:rFonts w:cs="Times"/>
          <w:color w:val="000000"/>
        </w:rPr>
        <w:sym w:font="Wingdings" w:char="F0E0"/>
      </w:r>
      <w:r>
        <w:rPr>
          <w:rFonts w:cs="Times"/>
          <w:color w:val="000000"/>
        </w:rPr>
        <w:t xml:space="preserve"> </w:t>
      </w:r>
      <w:r w:rsidR="0074270F">
        <w:rPr>
          <w:rFonts w:cs="Times"/>
          <w:color w:val="000000"/>
        </w:rPr>
        <w:t xml:space="preserve">aber: </w:t>
      </w:r>
      <w:r>
        <w:rPr>
          <w:rFonts w:cs="Times"/>
          <w:color w:val="000000"/>
        </w:rPr>
        <w:t xml:space="preserve">zu </w:t>
      </w:r>
      <w:proofErr w:type="spellStart"/>
      <w:r>
        <w:rPr>
          <w:rFonts w:cs="Times"/>
          <w:color w:val="000000"/>
        </w:rPr>
        <w:t>Kunduz</w:t>
      </w:r>
      <w:proofErr w:type="spellEnd"/>
      <w:r>
        <w:rPr>
          <w:rFonts w:cs="Times"/>
          <w:color w:val="000000"/>
        </w:rPr>
        <w:t xml:space="preserve">-Stadt (in Antwort auf </w:t>
      </w:r>
      <w:proofErr w:type="spellStart"/>
      <w:r>
        <w:rPr>
          <w:rFonts w:cs="Times"/>
          <w:color w:val="000000"/>
        </w:rPr>
        <w:t>BuTagsAnfrage</w:t>
      </w:r>
      <w:proofErr w:type="spellEnd"/>
      <w:r>
        <w:rPr>
          <w:rFonts w:cs="Times"/>
          <w:color w:val="000000"/>
        </w:rPr>
        <w:t>):</w:t>
      </w:r>
    </w:p>
    <w:p w14:paraId="4FC8E813" w14:textId="77777777" w:rsidR="00F04742" w:rsidRDefault="00F04742" w:rsidP="00F04742">
      <w:pPr>
        <w:pStyle w:val="Listenabsatz"/>
        <w:ind w:left="1440"/>
        <w:rPr>
          <w:rFonts w:cs="Times"/>
          <w:color w:val="000000"/>
        </w:rPr>
      </w:pPr>
      <w:r>
        <w:rPr>
          <w:rFonts w:cs="Helvetica"/>
          <w:color w:val="262626"/>
        </w:rPr>
        <w:t xml:space="preserve">„ausreichend kontrollierbar, zeitweise jedoch überwiegend nicht kontrollierbar“ (nämlich während letzten Okt erneuten T-Angriff, wonach – nach Auffassung d </w:t>
      </w:r>
      <w:proofErr w:type="spellStart"/>
      <w:r>
        <w:rPr>
          <w:rFonts w:cs="Helvetica"/>
          <w:color w:val="262626"/>
        </w:rPr>
        <w:t>BuReg</w:t>
      </w:r>
      <w:proofErr w:type="spellEnd"/>
      <w:r>
        <w:rPr>
          <w:rFonts w:cs="Helvetica"/>
          <w:color w:val="262626"/>
        </w:rPr>
        <w:t xml:space="preserve"> – die ANSF „überraschend schnell“ wieder Lage in Griff bekommen hätten</w:t>
      </w:r>
      <w:r>
        <w:rPr>
          <w:rFonts w:cs="Times"/>
          <w:color w:val="000000"/>
        </w:rPr>
        <w:t xml:space="preserve">  (dagegen </w:t>
      </w:r>
      <w:proofErr w:type="spellStart"/>
      <w:r>
        <w:rPr>
          <w:rFonts w:cs="Times"/>
          <w:color w:val="000000"/>
        </w:rPr>
        <w:t>WStJ</w:t>
      </w:r>
      <w:proofErr w:type="spellEnd"/>
      <w:r>
        <w:rPr>
          <w:rFonts w:cs="Times"/>
          <w:color w:val="000000"/>
        </w:rPr>
        <w:t>: ...)</w:t>
      </w:r>
    </w:p>
    <w:p w14:paraId="697BFF4F" w14:textId="77777777" w:rsidR="00F04742" w:rsidRDefault="00F04742" w:rsidP="00AD7A8E"/>
    <w:p w14:paraId="54FE74CE" w14:textId="1E479A30" w:rsidR="00F04742" w:rsidRDefault="00F04742" w:rsidP="00F04742">
      <w:pPr>
        <w:pStyle w:val="Listenabsatz"/>
        <w:ind w:left="1440"/>
      </w:pPr>
      <w:r w:rsidRPr="0012087C">
        <w:t>hier wird also ein relevanter Vorfall auf eine kurze Episode heruntergerechnet</w:t>
      </w:r>
      <w:r w:rsidR="0074270F">
        <w:t xml:space="preserve"> – dabei</w:t>
      </w:r>
      <w:r w:rsidRPr="0012087C">
        <w:t>:</w:t>
      </w:r>
    </w:p>
    <w:p w14:paraId="40D3ED62" w14:textId="77777777" w:rsidR="00F04742" w:rsidRDefault="00F04742" w:rsidP="00F04742">
      <w:pPr>
        <w:pStyle w:val="Listenabsatz"/>
        <w:numPr>
          <w:ilvl w:val="2"/>
          <w:numId w:val="1"/>
        </w:numPr>
      </w:pPr>
      <w:r>
        <w:t xml:space="preserve">die Eroberung von </w:t>
      </w:r>
      <w:proofErr w:type="spellStart"/>
      <w:r>
        <w:t>Kunduz</w:t>
      </w:r>
      <w:proofErr w:type="spellEnd"/>
      <w:r>
        <w:t xml:space="preserve"> 2015 hat Schockwellen ausgelöst; Ängste in KBL; dass Hauptstadt fallen könnte</w:t>
      </w:r>
    </w:p>
    <w:p w14:paraId="1D46ADAF" w14:textId="42B14B99" w:rsidR="00F04742" w:rsidRDefault="00F04742" w:rsidP="00F04742">
      <w:pPr>
        <w:pStyle w:val="Listenabsatz"/>
        <w:numPr>
          <w:ilvl w:val="2"/>
          <w:numId w:val="1"/>
        </w:numPr>
      </w:pPr>
      <w:r>
        <w:t>im Gegensatz zu vielen bei uns erinnern sich die AFG noch sehr wohl, wie schnell der Siegeszug der T in den 1990ern ging</w:t>
      </w:r>
      <w:r w:rsidR="0074270F">
        <w:t xml:space="preserve"> (</w:t>
      </w:r>
      <w:r w:rsidR="0074270F">
        <w:sym w:font="Wingdings" w:char="F0E0"/>
      </w:r>
      <w:r w:rsidR="0074270F">
        <w:t xml:space="preserve"> 40 Jahre Krieg)</w:t>
      </w:r>
    </w:p>
    <w:p w14:paraId="3B81C753" w14:textId="77777777" w:rsidR="00F04742" w:rsidRDefault="00F04742" w:rsidP="00F04742"/>
    <w:p w14:paraId="1F361D35" w14:textId="77777777" w:rsidR="00AD7A8E" w:rsidRDefault="00AD7A8E" w:rsidP="00AD7A8E">
      <w:pPr>
        <w:pStyle w:val="Listenabsatz"/>
        <w:numPr>
          <w:ilvl w:val="1"/>
          <w:numId w:val="1"/>
        </w:numPr>
        <w:rPr>
          <w:rFonts w:cs="Times"/>
          <w:color w:val="000000"/>
        </w:rPr>
      </w:pPr>
      <w:r>
        <w:t>auch die Phrase von „einer Verschlechterung im gesamten Land“ gehört dazu – das ist in der Praxis a) kaum vorstellbar und b) kann selbst bei ausbleibender Verschlechterung die Situation ja schon schlecht genug sein</w:t>
      </w:r>
    </w:p>
    <w:p w14:paraId="411590ED" w14:textId="397919B1" w:rsidR="00AD7A8E" w:rsidRDefault="00AD7A8E" w:rsidP="00AD7A8E">
      <w:pPr>
        <w:pStyle w:val="Listenabsatz"/>
        <w:numPr>
          <w:ilvl w:val="2"/>
          <w:numId w:val="1"/>
        </w:numPr>
      </w:pPr>
      <w:r w:rsidRPr="005F50D8">
        <w:t xml:space="preserve">bezieht sich </w:t>
      </w:r>
      <w:proofErr w:type="spellStart"/>
      <w:r w:rsidRPr="005F50D8">
        <w:t>wahrsch</w:t>
      </w:r>
      <w:proofErr w:type="spellEnd"/>
      <w:r w:rsidRPr="005F50D8">
        <w:t xml:space="preserve"> auf </w:t>
      </w:r>
      <w:proofErr w:type="spellStart"/>
      <w:r w:rsidRPr="005F50D8">
        <w:t>Bsp</w:t>
      </w:r>
      <w:proofErr w:type="spellEnd"/>
      <w:r w:rsidRPr="005F50D8">
        <w:t xml:space="preserve"> wie </w:t>
      </w:r>
      <w:proofErr w:type="spellStart"/>
      <w:r w:rsidRPr="005F50D8">
        <w:t>Bamian</w:t>
      </w:r>
      <w:proofErr w:type="spellEnd"/>
      <w:r w:rsidRPr="005F50D8">
        <w:t>:</w:t>
      </w:r>
      <w:r w:rsidR="005F50D8" w:rsidRPr="005F50D8">
        <w:t xml:space="preserve"> nur 29/33 SRZ</w:t>
      </w:r>
      <w:r w:rsidR="005F50D8">
        <w:t xml:space="preserve"> (2015/16) – und Insellage...</w:t>
      </w:r>
    </w:p>
    <w:p w14:paraId="5A7B9001" w14:textId="44AFAA87" w:rsidR="002319F3" w:rsidRDefault="002319F3" w:rsidP="002319F3">
      <w:pPr>
        <w:pStyle w:val="Listenabsatz"/>
        <w:numPr>
          <w:ilvl w:val="3"/>
          <w:numId w:val="1"/>
        </w:numPr>
      </w:pPr>
      <w:r>
        <w:t xml:space="preserve">ist aber Ausnahme: KDH liegt bei </w:t>
      </w:r>
      <w:proofErr w:type="spellStart"/>
      <w:r>
        <w:t>ca</w:t>
      </w:r>
      <w:proofErr w:type="spellEnd"/>
      <w:r>
        <w:t xml:space="preserve"> 1800...</w:t>
      </w:r>
      <w:r w:rsidR="00B3344D">
        <w:t xml:space="preserve"> (in 8-9 Mon, EASO)</w:t>
      </w:r>
    </w:p>
    <w:p w14:paraId="7365B0A2" w14:textId="77777777" w:rsidR="00AD7A8E" w:rsidRDefault="00AD7A8E" w:rsidP="00AD7A8E">
      <w:pPr>
        <w:pStyle w:val="Listenabsatz"/>
        <w:ind w:left="1440"/>
      </w:pPr>
    </w:p>
    <w:p w14:paraId="7CC89031" w14:textId="3C5A04F9" w:rsidR="00F04742" w:rsidRDefault="00AD7A8E" w:rsidP="00F04742">
      <w:pPr>
        <w:pStyle w:val="Listenabsatz"/>
        <w:numPr>
          <w:ilvl w:val="1"/>
          <w:numId w:val="1"/>
        </w:numPr>
      </w:pPr>
      <w:r>
        <w:t xml:space="preserve">dazu sagt </w:t>
      </w:r>
      <w:proofErr w:type="spellStart"/>
      <w:r>
        <w:t>BuReg</w:t>
      </w:r>
      <w:proofErr w:type="spellEnd"/>
      <w:r>
        <w:t xml:space="preserve">: </w:t>
      </w:r>
      <w:r w:rsidR="00F04742">
        <w:t>2016 sei besser als 2015</w:t>
      </w:r>
    </w:p>
    <w:p w14:paraId="64D2BC0E" w14:textId="77777777" w:rsidR="006F7703" w:rsidRDefault="007C3F8D" w:rsidP="007C3F8D">
      <w:pPr>
        <w:pStyle w:val="Listenabsatz"/>
        <w:numPr>
          <w:ilvl w:val="2"/>
          <w:numId w:val="1"/>
        </w:numPr>
      </w:pPr>
      <w:r>
        <w:t xml:space="preserve">auf meine Nachfrage nach Grundlage: u.a. </w:t>
      </w:r>
      <w:r w:rsidRPr="006F7703">
        <w:rPr>
          <w:i/>
        </w:rPr>
        <w:t>Zahl der SRZ</w:t>
      </w:r>
    </w:p>
    <w:p w14:paraId="2D46C359" w14:textId="20B623B7" w:rsidR="007C3F8D" w:rsidRDefault="006F7703" w:rsidP="007C3F8D">
      <w:pPr>
        <w:pStyle w:val="Listenabsatz"/>
        <w:numPr>
          <w:ilvl w:val="2"/>
          <w:numId w:val="1"/>
        </w:numPr>
      </w:pPr>
      <w:r>
        <w:t xml:space="preserve"> </w:t>
      </w:r>
      <w:r w:rsidR="007C3F8D">
        <w:t xml:space="preserve">die </w:t>
      </w:r>
      <w:r>
        <w:t xml:space="preserve">Fakten der </w:t>
      </w:r>
      <w:proofErr w:type="spellStart"/>
      <w:r>
        <w:t>BuReg</w:t>
      </w:r>
      <w:proofErr w:type="spellEnd"/>
      <w:r>
        <w:t xml:space="preserve"> vorliegenden sind aber </w:t>
      </w:r>
      <w:r w:rsidR="007C3F8D">
        <w:t xml:space="preserve">nicht öffentlich </w:t>
      </w:r>
      <w:r>
        <w:t xml:space="preserve">zugänglich </w:t>
      </w:r>
      <w:r w:rsidR="007C3F8D">
        <w:t xml:space="preserve">u </w:t>
      </w:r>
      <w:r>
        <w:t xml:space="preserve">deshalb nicht nachvollziehbar – und </w:t>
      </w:r>
      <w:proofErr w:type="spellStart"/>
      <w:r>
        <w:t>mensch</w:t>
      </w:r>
      <w:proofErr w:type="spellEnd"/>
      <w:r>
        <w:t xml:space="preserve"> kann auch schlecht dagegen argumentieren</w:t>
      </w:r>
    </w:p>
    <w:p w14:paraId="0684F53B" w14:textId="37BE5011" w:rsidR="006F7703" w:rsidRDefault="006F7703" w:rsidP="007C3F8D">
      <w:pPr>
        <w:pStyle w:val="Listenabsatz"/>
        <w:numPr>
          <w:ilvl w:val="2"/>
          <w:numId w:val="1"/>
        </w:numPr>
      </w:pPr>
      <w:r>
        <w:t xml:space="preserve">SRZ sollten aber auch – wie das </w:t>
      </w:r>
      <w:proofErr w:type="spellStart"/>
      <w:r>
        <w:t>Bsp</w:t>
      </w:r>
      <w:proofErr w:type="spellEnd"/>
      <w:r>
        <w:t xml:space="preserve"> BAM </w:t>
      </w:r>
      <w:proofErr w:type="spellStart"/>
      <w:r>
        <w:t>ziegt</w:t>
      </w:r>
      <w:proofErr w:type="spellEnd"/>
      <w:r>
        <w:t xml:space="preserve"> – nicht das einzige Kriterium sein</w:t>
      </w:r>
    </w:p>
    <w:p w14:paraId="2FF4BE08" w14:textId="77777777" w:rsidR="00726A46" w:rsidRDefault="00726A46" w:rsidP="00726A46">
      <w:pPr>
        <w:pStyle w:val="Listenabsatz"/>
        <w:ind w:left="2160"/>
      </w:pPr>
    </w:p>
    <w:p w14:paraId="2CAACFDB" w14:textId="59C82155" w:rsidR="00726A46" w:rsidRPr="00086A18" w:rsidRDefault="00726A46" w:rsidP="007C3F8D">
      <w:pPr>
        <w:pStyle w:val="Listenabsatz"/>
        <w:numPr>
          <w:ilvl w:val="2"/>
          <w:numId w:val="1"/>
        </w:numPr>
      </w:pPr>
      <w:r w:rsidRPr="00086A18">
        <w:t>niemand hat vollständige Zahlen über SRZ: das wird sowohl in (</w:t>
      </w:r>
      <w:proofErr w:type="spellStart"/>
      <w:r w:rsidRPr="00086A18">
        <w:t>nichtöff</w:t>
      </w:r>
      <w:proofErr w:type="spellEnd"/>
      <w:r w:rsidRPr="00086A18">
        <w:t>.) AA-</w:t>
      </w:r>
      <w:r w:rsidR="00086A18" w:rsidRPr="00086A18">
        <w:t>„Bericht über die asyl- u abschiebungsrelevante Lage“</w:t>
      </w:r>
      <w:r w:rsidRPr="00086A18">
        <w:t xml:space="preserve"> als auch vom </w:t>
      </w:r>
      <w:proofErr w:type="spellStart"/>
      <w:r w:rsidRPr="00086A18">
        <w:t>öffentl</w:t>
      </w:r>
      <w:proofErr w:type="spellEnd"/>
      <w:r w:rsidRPr="00086A18">
        <w:t xml:space="preserve"> </w:t>
      </w:r>
      <w:proofErr w:type="spellStart"/>
      <w:r w:rsidRPr="00086A18">
        <w:t>zugängl</w:t>
      </w:r>
      <w:proofErr w:type="spellEnd"/>
      <w:r w:rsidRPr="00086A18">
        <w:t xml:space="preserve"> Bericht von EASO zugegeben (auch UNAMA-</w:t>
      </w:r>
      <w:proofErr w:type="spellStart"/>
      <w:r w:rsidRPr="00086A18">
        <w:t>CivCas</w:t>
      </w:r>
      <w:proofErr w:type="spellEnd"/>
      <w:r w:rsidRPr="00086A18">
        <w:t>)</w:t>
      </w:r>
    </w:p>
    <w:p w14:paraId="35C0926E" w14:textId="77777777" w:rsidR="006F7703" w:rsidRDefault="006F7703" w:rsidP="006F7703">
      <w:pPr>
        <w:pStyle w:val="Listenabsatz"/>
        <w:ind w:left="2160"/>
      </w:pPr>
    </w:p>
    <w:p w14:paraId="3550AE39" w14:textId="213BD7AE" w:rsidR="00F04742" w:rsidRDefault="006F7703" w:rsidP="00F04742">
      <w:pPr>
        <w:pStyle w:val="Listenabsatz"/>
        <w:numPr>
          <w:ilvl w:val="1"/>
          <w:numId w:val="1"/>
        </w:numPr>
      </w:pPr>
      <w:r>
        <w:t xml:space="preserve">weiteres </w:t>
      </w:r>
      <w:r w:rsidR="00F04742">
        <w:t>B</w:t>
      </w:r>
      <w:r>
        <w:t>sp</w:t>
      </w:r>
      <w:r w:rsidR="00F04742">
        <w:t>.</w:t>
      </w:r>
      <w:r>
        <w:t xml:space="preserve"> (wo man Zahlen hat)</w:t>
      </w:r>
      <w:r w:rsidR="00F04742">
        <w:t>: „T haben 2016 keine bedeutenden Provinz- u Distriktzentren eingenommen“</w:t>
      </w:r>
    </w:p>
    <w:p w14:paraId="59F7B83F" w14:textId="77777777" w:rsidR="00726A46" w:rsidRPr="00635546" w:rsidRDefault="006F7703" w:rsidP="006F7703">
      <w:pPr>
        <w:pStyle w:val="Listenabsatz"/>
        <w:numPr>
          <w:ilvl w:val="2"/>
          <w:numId w:val="1"/>
        </w:numPr>
      </w:pPr>
      <w:r w:rsidRPr="00635546">
        <w:t xml:space="preserve">Stimmt, aber 7 </w:t>
      </w:r>
      <w:r w:rsidRPr="00635546">
        <w:rPr>
          <w:i/>
        </w:rPr>
        <w:t>Provinz</w:t>
      </w:r>
      <w:r w:rsidRPr="00635546">
        <w:t>(</w:t>
      </w:r>
      <w:proofErr w:type="spellStart"/>
      <w:r w:rsidRPr="00635546">
        <w:t>zentr</w:t>
      </w:r>
      <w:proofErr w:type="spellEnd"/>
      <w:r w:rsidRPr="00635546">
        <w:t>)en standen u stehen dicht v d Fall</w:t>
      </w:r>
      <w:r w:rsidR="00726A46" w:rsidRPr="00635546">
        <w:t xml:space="preserve">: neben </w:t>
      </w:r>
      <w:proofErr w:type="spellStart"/>
      <w:r w:rsidR="00726A46" w:rsidRPr="00635546">
        <w:t>Kunduz</w:t>
      </w:r>
      <w:proofErr w:type="spellEnd"/>
      <w:r w:rsidR="00726A46" w:rsidRPr="00635546">
        <w:t xml:space="preserve"> u </w:t>
      </w:r>
      <w:proofErr w:type="spellStart"/>
      <w:r w:rsidR="00726A46" w:rsidRPr="00635546">
        <w:t>Laschk</w:t>
      </w:r>
      <w:proofErr w:type="spellEnd"/>
      <w:r w:rsidR="00726A46" w:rsidRPr="00635546">
        <w:t xml:space="preserve"> (</w:t>
      </w:r>
      <w:proofErr w:type="spellStart"/>
      <w:r w:rsidR="00726A46" w:rsidRPr="00635546">
        <w:t>Helmand</w:t>
      </w:r>
      <w:proofErr w:type="spellEnd"/>
      <w:r w:rsidR="00726A46" w:rsidRPr="00635546">
        <w:t xml:space="preserve">): </w:t>
      </w:r>
      <w:r w:rsidR="00726A46" w:rsidRPr="00635546">
        <w:rPr>
          <w:rFonts w:ascii="Times New Roman" w:hAnsi="Times New Roman"/>
          <w:sz w:val="24"/>
          <w:szCs w:val="24"/>
        </w:rPr>
        <w:t xml:space="preserve">Farah, </w:t>
      </w:r>
      <w:proofErr w:type="spellStart"/>
      <w:r w:rsidR="00726A46" w:rsidRPr="00635546">
        <w:rPr>
          <w:rFonts w:ascii="Times New Roman" w:hAnsi="Times New Roman"/>
          <w:sz w:val="24"/>
          <w:szCs w:val="24"/>
        </w:rPr>
        <w:t>Maimana</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Faryab</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Pul</w:t>
      </w:r>
      <w:proofErr w:type="spellEnd"/>
      <w:r w:rsidR="00726A46" w:rsidRPr="00635546">
        <w:rPr>
          <w:rFonts w:ascii="Times New Roman" w:hAnsi="Times New Roman"/>
          <w:sz w:val="24"/>
          <w:szCs w:val="24"/>
        </w:rPr>
        <w:t xml:space="preserve">-e </w:t>
      </w:r>
      <w:proofErr w:type="spellStart"/>
      <w:r w:rsidR="00726A46" w:rsidRPr="00635546">
        <w:rPr>
          <w:rFonts w:ascii="Times New Roman" w:hAnsi="Times New Roman"/>
          <w:sz w:val="24"/>
          <w:szCs w:val="24"/>
        </w:rPr>
        <w:t>Kh</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Baghlan</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Sarepul</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Uruzgan</w:t>
      </w:r>
      <w:proofErr w:type="spell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Ghazni</w:t>
      </w:r>
      <w:proofErr w:type="spellEnd"/>
      <w:r w:rsidR="00726A46" w:rsidRPr="00635546">
        <w:rPr>
          <w:rFonts w:ascii="Times New Roman" w:hAnsi="Times New Roman"/>
          <w:sz w:val="24"/>
          <w:szCs w:val="24"/>
        </w:rPr>
        <w:t xml:space="preserve"> ... </w:t>
      </w:r>
      <w:proofErr w:type="spellStart"/>
      <w:r w:rsidR="00726A46" w:rsidRPr="00635546">
        <w:rPr>
          <w:rFonts w:ascii="Times New Roman" w:hAnsi="Times New Roman"/>
          <w:sz w:val="24"/>
          <w:szCs w:val="24"/>
        </w:rPr>
        <w:t>Loya</w:t>
      </w:r>
      <w:proofErr w:type="spellEnd"/>
      <w:r w:rsidR="00726A46" w:rsidRPr="00635546">
        <w:rPr>
          <w:rFonts w:ascii="Times New Roman" w:hAnsi="Times New Roman"/>
          <w:sz w:val="24"/>
          <w:szCs w:val="24"/>
        </w:rPr>
        <w:t xml:space="preserve"> </w:t>
      </w:r>
      <w:proofErr w:type="spellStart"/>
      <w:proofErr w:type="gramStart"/>
      <w:r w:rsidR="00726A46" w:rsidRPr="00635546">
        <w:rPr>
          <w:rFonts w:ascii="Times New Roman" w:hAnsi="Times New Roman"/>
          <w:sz w:val="24"/>
          <w:szCs w:val="24"/>
        </w:rPr>
        <w:t>Paktia</w:t>
      </w:r>
      <w:proofErr w:type="spellEnd"/>
      <w:r w:rsidR="00726A46" w:rsidRPr="00635546">
        <w:rPr>
          <w:rFonts w:ascii="Times New Roman" w:hAnsi="Times New Roman"/>
          <w:sz w:val="24"/>
          <w:szCs w:val="24"/>
        </w:rPr>
        <w:t>?...</w:t>
      </w:r>
      <w:proofErr w:type="gramEnd"/>
      <w:r w:rsidR="00726A46" w:rsidRPr="00635546">
        <w:rPr>
          <w:rFonts w:ascii="Times New Roman" w:hAnsi="Times New Roman"/>
          <w:sz w:val="24"/>
          <w:szCs w:val="24"/>
        </w:rPr>
        <w:t xml:space="preserve"> </w:t>
      </w:r>
      <w:proofErr w:type="spellStart"/>
      <w:r w:rsidR="00726A46" w:rsidRPr="00635546">
        <w:rPr>
          <w:rFonts w:ascii="Times New Roman" w:hAnsi="Times New Roman"/>
          <w:sz w:val="24"/>
          <w:szCs w:val="24"/>
        </w:rPr>
        <w:t>Nuristan</w:t>
      </w:r>
      <w:proofErr w:type="spellEnd"/>
      <w:r w:rsidR="00726A46" w:rsidRPr="00635546">
        <w:rPr>
          <w:rFonts w:ascii="Times New Roman" w:hAnsi="Times New Roman"/>
          <w:sz w:val="24"/>
          <w:szCs w:val="24"/>
        </w:rPr>
        <w:t xml:space="preserve">, Kunar? ... Übergreifen nach KDH; </w:t>
      </w:r>
    </w:p>
    <w:p w14:paraId="6C7F7EC2" w14:textId="38A58D07" w:rsidR="006F7703" w:rsidRDefault="00726A46" w:rsidP="006F7703">
      <w:pPr>
        <w:pStyle w:val="Listenabsatz"/>
        <w:numPr>
          <w:ilvl w:val="2"/>
          <w:numId w:val="1"/>
        </w:numPr>
      </w:pPr>
      <w:r>
        <w:rPr>
          <w:rFonts w:ascii="Times New Roman" w:hAnsi="Times New Roman"/>
          <w:sz w:val="24"/>
          <w:szCs w:val="24"/>
        </w:rPr>
        <w:t>IS-</w:t>
      </w:r>
      <w:proofErr w:type="spellStart"/>
      <w:r>
        <w:rPr>
          <w:rFonts w:ascii="Times New Roman" w:hAnsi="Times New Roman"/>
          <w:sz w:val="24"/>
          <w:szCs w:val="24"/>
        </w:rPr>
        <w:t>vs</w:t>
      </w:r>
      <w:proofErr w:type="spellEnd"/>
      <w:r>
        <w:rPr>
          <w:rFonts w:ascii="Times New Roman" w:hAnsi="Times New Roman"/>
          <w:sz w:val="24"/>
          <w:szCs w:val="24"/>
        </w:rPr>
        <w:t xml:space="preserve">-T in NGR (IS: obwohl im </w:t>
      </w:r>
      <w:proofErr w:type="spellStart"/>
      <w:r>
        <w:rPr>
          <w:rFonts w:ascii="Times New Roman" w:hAnsi="Times New Roman"/>
          <w:sz w:val="24"/>
          <w:szCs w:val="24"/>
        </w:rPr>
        <w:t>Vergl</w:t>
      </w:r>
      <w:proofErr w:type="spellEnd"/>
      <w:r>
        <w:rPr>
          <w:rFonts w:ascii="Times New Roman" w:hAnsi="Times New Roman"/>
          <w:sz w:val="24"/>
          <w:szCs w:val="24"/>
        </w:rPr>
        <w:t xml:space="preserve"> zu T militärisch nicht so stark, </w:t>
      </w:r>
      <w:r w:rsidR="00C21C7F">
        <w:rPr>
          <w:rFonts w:ascii="Times New Roman" w:hAnsi="Times New Roman"/>
          <w:sz w:val="24"/>
          <w:szCs w:val="24"/>
        </w:rPr>
        <w:t xml:space="preserve">löst er </w:t>
      </w:r>
      <w:r>
        <w:rPr>
          <w:rFonts w:ascii="Times New Roman" w:hAnsi="Times New Roman"/>
          <w:sz w:val="24"/>
          <w:szCs w:val="24"/>
        </w:rPr>
        <w:t>überproportional</w:t>
      </w:r>
      <w:r w:rsidR="00C21C7F">
        <w:rPr>
          <w:rFonts w:ascii="Times New Roman" w:hAnsi="Times New Roman"/>
          <w:sz w:val="24"/>
          <w:szCs w:val="24"/>
        </w:rPr>
        <w:t xml:space="preserve"> Ängste aus)</w:t>
      </w:r>
    </w:p>
    <w:p w14:paraId="722EBB9B" w14:textId="623BE87C" w:rsidR="006F7703" w:rsidRDefault="00C21C7F" w:rsidP="006F7703">
      <w:pPr>
        <w:pStyle w:val="Listenabsatz"/>
        <w:numPr>
          <w:ilvl w:val="2"/>
          <w:numId w:val="1"/>
        </w:numPr>
      </w:pPr>
      <w:r>
        <w:t>s</w:t>
      </w:r>
      <w:r w:rsidR="006F7703">
        <w:t xml:space="preserve">elbst nach letztem T-Angriff auf KDZ: </w:t>
      </w:r>
      <w:proofErr w:type="spellStart"/>
      <w:r w:rsidR="006F7703">
        <w:t>WStJ</w:t>
      </w:r>
      <w:proofErr w:type="spellEnd"/>
      <w:r w:rsidR="006F7703">
        <w:t>: „</w:t>
      </w:r>
      <w:r w:rsidR="006F7703" w:rsidRPr="00A83B99">
        <w:rPr>
          <w:rFonts w:ascii="Arial" w:hAnsi="Arial" w:cs="Arial"/>
          <w:color w:val="191919"/>
          <w:sz w:val="26"/>
          <w:szCs w:val="26"/>
          <w:u w:color="0000FF"/>
          <w:lang w:val="en-GB"/>
        </w:rPr>
        <w:t>there is little evidence of a coordinated effort to protect the city from another offensive</w:t>
      </w:r>
      <w:r w:rsidR="006F7703">
        <w:rPr>
          <w:rFonts w:ascii="Arial" w:hAnsi="Arial" w:cs="Arial"/>
          <w:color w:val="191919"/>
          <w:sz w:val="26"/>
          <w:szCs w:val="26"/>
          <w:u w:color="0000FF"/>
          <w:lang w:val="en-GB"/>
        </w:rPr>
        <w:t xml:space="preserve"> (…) </w:t>
      </w:r>
      <w:r w:rsidR="006F7703" w:rsidRPr="00A83B99">
        <w:rPr>
          <w:rFonts w:ascii="Arial" w:hAnsi="Arial" w:cs="Arial"/>
          <w:color w:val="191919"/>
          <w:sz w:val="26"/>
          <w:szCs w:val="26"/>
          <w:u w:color="0000FF"/>
          <w:lang w:val="en-GB"/>
        </w:rPr>
        <w:t>On the city’s outskirts, white Taliban flags flap over homes not far beyond soldiers rebuilding their stations flattened in the fighting.</w:t>
      </w:r>
      <w:r w:rsidR="006F7703">
        <w:rPr>
          <w:rFonts w:ascii="Arial" w:hAnsi="Arial" w:cs="Arial"/>
          <w:color w:val="191919"/>
          <w:sz w:val="26"/>
          <w:szCs w:val="26"/>
          <w:u w:color="0000FF"/>
          <w:lang w:val="en-GB"/>
        </w:rPr>
        <w:t>”</w:t>
      </w:r>
    </w:p>
    <w:p w14:paraId="05E00F24" w14:textId="77777777" w:rsidR="006F7703" w:rsidRDefault="006F7703" w:rsidP="006F7703">
      <w:pPr>
        <w:pStyle w:val="Listenabsatz"/>
        <w:numPr>
          <w:ilvl w:val="2"/>
          <w:numId w:val="1"/>
        </w:numPr>
      </w:pPr>
      <w:r>
        <w:t xml:space="preserve">v T beherrschte Distrikte: </w:t>
      </w:r>
      <w:proofErr w:type="spellStart"/>
      <w:r>
        <w:t>GoA</w:t>
      </w:r>
      <w:proofErr w:type="spellEnd"/>
      <w:r>
        <w:t xml:space="preserve"> 6; LWJ: 97</w:t>
      </w:r>
    </w:p>
    <w:p w14:paraId="2F52B96F" w14:textId="01AD8D92" w:rsidR="00C21C7F" w:rsidRDefault="00C21C7F" w:rsidP="00C21C7F">
      <w:pPr>
        <w:pStyle w:val="Listenabsatz"/>
        <w:numPr>
          <w:ilvl w:val="3"/>
          <w:numId w:val="1"/>
        </w:numPr>
      </w:pPr>
      <w:r>
        <w:t>habe gerade 2 gefunden (</w:t>
      </w:r>
      <w:proofErr w:type="spellStart"/>
      <w:r>
        <w:t>Tagab</w:t>
      </w:r>
      <w:proofErr w:type="spellEnd"/>
      <w:r>
        <w:t xml:space="preserve">/BDK) und </w:t>
      </w:r>
      <w:proofErr w:type="spellStart"/>
      <w:r w:rsidRPr="00C21C7F">
        <w:rPr>
          <w:highlight w:val="yellow"/>
        </w:rPr>
        <w:t>Ghorak</w:t>
      </w:r>
      <w:proofErr w:type="spellEnd"/>
      <w:r w:rsidRPr="00C21C7F">
        <w:rPr>
          <w:highlight w:val="yellow"/>
        </w:rPr>
        <w:t xml:space="preserve"> (KDH)</w:t>
      </w:r>
      <w:r>
        <w:t xml:space="preserve">, die in diesen </w:t>
      </w:r>
      <w:proofErr w:type="spellStart"/>
      <w:r>
        <w:t>Aufstellgn</w:t>
      </w:r>
      <w:proofErr w:type="spellEnd"/>
      <w:r>
        <w:t xml:space="preserve"> nicht vorkommen</w:t>
      </w:r>
    </w:p>
    <w:p w14:paraId="0FCDFD6A" w14:textId="77777777" w:rsidR="006F7703" w:rsidRDefault="006F7703" w:rsidP="006F7703">
      <w:pPr>
        <w:pStyle w:val="Listenabsatz"/>
        <w:numPr>
          <w:ilvl w:val="0"/>
          <w:numId w:val="1"/>
        </w:numPr>
      </w:pPr>
    </w:p>
    <w:p w14:paraId="360E4267" w14:textId="074DCBB0" w:rsidR="007C3F8D" w:rsidRDefault="00635546" w:rsidP="00F04742">
      <w:pPr>
        <w:pStyle w:val="Listenabsatz"/>
        <w:numPr>
          <w:ilvl w:val="1"/>
          <w:numId w:val="1"/>
        </w:numPr>
      </w:pPr>
      <w:r>
        <w:t xml:space="preserve">und </w:t>
      </w:r>
      <w:r w:rsidR="007C3F8D">
        <w:t>was sind „bedeutende Distriktzentren“?</w:t>
      </w:r>
    </w:p>
    <w:p w14:paraId="17E8A602" w14:textId="264836F3" w:rsidR="00F04742" w:rsidRDefault="00635546" w:rsidP="00635546">
      <w:pPr>
        <w:pStyle w:val="Listenabsatz"/>
        <w:numPr>
          <w:ilvl w:val="2"/>
          <w:numId w:val="1"/>
        </w:numPr>
      </w:pPr>
      <w:r>
        <w:t>„</w:t>
      </w:r>
      <w:proofErr w:type="spellStart"/>
      <w:r>
        <w:t>dusty</w:t>
      </w:r>
      <w:proofErr w:type="spellEnd"/>
      <w:r>
        <w:t xml:space="preserve"> </w:t>
      </w:r>
      <w:proofErr w:type="spellStart"/>
      <w:r>
        <w:t>districts</w:t>
      </w:r>
      <w:proofErr w:type="spellEnd"/>
      <w:r>
        <w:t>“</w:t>
      </w:r>
    </w:p>
    <w:p w14:paraId="5F79BE4F" w14:textId="77777777" w:rsidR="00F04742" w:rsidRDefault="00F04742" w:rsidP="00F04742">
      <w:pPr>
        <w:pStyle w:val="Listenabsatz"/>
        <w:numPr>
          <w:ilvl w:val="3"/>
          <w:numId w:val="1"/>
        </w:numPr>
      </w:pPr>
      <w:proofErr w:type="spellStart"/>
      <w:r>
        <w:t>Bsp</w:t>
      </w:r>
      <w:proofErr w:type="spellEnd"/>
      <w:r>
        <w:t xml:space="preserve"> </w:t>
      </w:r>
      <w:proofErr w:type="spellStart"/>
      <w:r>
        <w:t>Baharak</w:t>
      </w:r>
      <w:proofErr w:type="spellEnd"/>
      <w:r>
        <w:t xml:space="preserve">/BDK, 20 Nov: „komplexer“ T-Angriff abgewehrt – aber das heißt auch, die T haben in diesem Distrikt (u wir wissen das auch) eine dauerhaften </w:t>
      </w:r>
      <w:proofErr w:type="spellStart"/>
      <w:r w:rsidRPr="001E00F6">
        <w:rPr>
          <w:i/>
        </w:rPr>
        <w:t>foothold</w:t>
      </w:r>
      <w:proofErr w:type="spellEnd"/>
      <w:r>
        <w:t>, von dem aus sie agieren können</w:t>
      </w:r>
    </w:p>
    <w:p w14:paraId="5C86D376" w14:textId="77777777" w:rsidR="00F04742" w:rsidRDefault="00F04742" w:rsidP="00F04742">
      <w:pPr>
        <w:pStyle w:val="Listenabsatz"/>
        <w:numPr>
          <w:ilvl w:val="3"/>
          <w:numId w:val="1"/>
        </w:numPr>
      </w:pPr>
      <w:r>
        <w:t xml:space="preserve">Das ist ähnlich wie bei </w:t>
      </w:r>
      <w:proofErr w:type="spellStart"/>
      <w:r>
        <w:t>Kundus</w:t>
      </w:r>
      <w:proofErr w:type="spellEnd"/>
      <w:r>
        <w:t xml:space="preserve">-Stadt: Dörfer in </w:t>
      </w:r>
      <w:proofErr w:type="spellStart"/>
      <w:r>
        <w:t>unmittelb</w:t>
      </w:r>
      <w:proofErr w:type="spellEnd"/>
      <w:r>
        <w:t xml:space="preserve"> Umgebung der Stadt (wenn auch wechselnd) seit mindestens 2009 unter T-Kontrolle</w:t>
      </w:r>
    </w:p>
    <w:p w14:paraId="3B6B2BE3" w14:textId="713E317F" w:rsidR="00F04742" w:rsidRDefault="00F04742" w:rsidP="00F04742">
      <w:pPr>
        <w:pStyle w:val="Listenabsatz"/>
        <w:numPr>
          <w:ilvl w:val="3"/>
          <w:numId w:val="1"/>
        </w:numPr>
      </w:pPr>
      <w:r>
        <w:t>Auch diesmal (Okt 2016) nur mühsam u teilweise zurückgedrängt</w:t>
      </w:r>
      <w:r w:rsidR="00635546">
        <w:t xml:space="preserve">: </w:t>
      </w:r>
      <w:proofErr w:type="spellStart"/>
      <w:r w:rsidR="00635546">
        <w:t>WStJ</w:t>
      </w:r>
      <w:proofErr w:type="spellEnd"/>
      <w:r w:rsidR="00635546">
        <w:t>: weiße T-Fahnen sichtbar</w:t>
      </w:r>
    </w:p>
    <w:p w14:paraId="197F6B06" w14:textId="77777777" w:rsidR="00F04742" w:rsidRDefault="00F04742" w:rsidP="00F04742">
      <w:pPr>
        <w:pStyle w:val="Listenabsatz"/>
        <w:numPr>
          <w:ilvl w:val="4"/>
          <w:numId w:val="1"/>
        </w:numPr>
      </w:pPr>
      <w:r>
        <w:t>Was löst das (zweimal in 13 Monaten!) bei den Afghanen aus?</w:t>
      </w:r>
    </w:p>
    <w:p w14:paraId="48398A90" w14:textId="77777777" w:rsidR="00F04742" w:rsidRDefault="00F04742" w:rsidP="00F04742">
      <w:pPr>
        <w:pStyle w:val="Listenabsatz"/>
        <w:numPr>
          <w:ilvl w:val="4"/>
          <w:numId w:val="1"/>
        </w:numPr>
      </w:pPr>
      <w:r>
        <w:t xml:space="preserve">(mit einer notorisch u ohne Aussicht auf Besserung zerstrittenen u deshalb in </w:t>
      </w:r>
      <w:proofErr w:type="spellStart"/>
      <w:r>
        <w:t>polit</w:t>
      </w:r>
      <w:proofErr w:type="spellEnd"/>
      <w:r>
        <w:t xml:space="preserve"> Schlüsselbereichen ineffektiven Regierung – und wir reden hier nicht über Dinge wie Autobahnmaut oder Dosenpfand)</w:t>
      </w:r>
    </w:p>
    <w:p w14:paraId="243DF4FE" w14:textId="77777777" w:rsidR="00F04742" w:rsidRDefault="00F04742" w:rsidP="00F04742"/>
    <w:p w14:paraId="63FAB5A5" w14:textId="77777777" w:rsidR="00EC29AD" w:rsidRDefault="00EC29AD" w:rsidP="00EC29AD"/>
    <w:p w14:paraId="3B832FD7" w14:textId="33C5D1DA" w:rsidR="00EC29AD" w:rsidRPr="00635546" w:rsidRDefault="00EC29AD" w:rsidP="00EC29AD">
      <w:pPr>
        <w:pStyle w:val="Listenabsatz"/>
        <w:numPr>
          <w:ilvl w:val="0"/>
          <w:numId w:val="1"/>
        </w:numPr>
        <w:rPr>
          <w:b/>
          <w:i/>
        </w:rPr>
      </w:pPr>
      <w:r w:rsidRPr="00635546">
        <w:rPr>
          <w:b/>
          <w:i/>
        </w:rPr>
        <w:t>Wie werden Erkenntnisse zusammengestellt u gebündelt?</w:t>
      </w:r>
    </w:p>
    <w:p w14:paraId="05B22A71" w14:textId="77777777" w:rsidR="00535EAD" w:rsidRPr="00986F70" w:rsidRDefault="00535EAD" w:rsidP="00F9484D"/>
    <w:p w14:paraId="2A056488" w14:textId="47182140" w:rsidR="00F9484D" w:rsidRDefault="00EC29AD" w:rsidP="00F9484D">
      <w:pPr>
        <w:pStyle w:val="Listenabsatz"/>
        <w:numPr>
          <w:ilvl w:val="1"/>
          <w:numId w:val="1"/>
        </w:numPr>
      </w:pPr>
      <w:r w:rsidRPr="00986F70">
        <w:t>Vieles ist klassifiziert (</w:t>
      </w:r>
      <w:r w:rsidR="00833916">
        <w:t xml:space="preserve">also </w:t>
      </w:r>
      <w:r w:rsidRPr="00986F70">
        <w:t>nicht überprüfbar)</w:t>
      </w:r>
    </w:p>
    <w:p w14:paraId="75D798A7" w14:textId="6B0823BE" w:rsidR="007257A3" w:rsidRPr="00986F70" w:rsidRDefault="007257A3" w:rsidP="007257A3">
      <w:pPr>
        <w:pStyle w:val="Listenabsatz"/>
        <w:numPr>
          <w:ilvl w:val="2"/>
          <w:numId w:val="1"/>
        </w:numPr>
      </w:pPr>
      <w:proofErr w:type="spellStart"/>
      <w:r>
        <w:t>Fortschr.berichte</w:t>
      </w:r>
      <w:proofErr w:type="spellEnd"/>
      <w:r>
        <w:t xml:space="preserve"> bis 2014</w:t>
      </w:r>
    </w:p>
    <w:p w14:paraId="18722745" w14:textId="77777777" w:rsidR="0006605D" w:rsidRPr="0006605D" w:rsidRDefault="00C661C6" w:rsidP="00EC29AD">
      <w:pPr>
        <w:pStyle w:val="Listenabsatz"/>
        <w:numPr>
          <w:ilvl w:val="1"/>
          <w:numId w:val="1"/>
        </w:numPr>
      </w:pPr>
      <w:r>
        <w:t xml:space="preserve">Z.B. </w:t>
      </w:r>
      <w:proofErr w:type="spellStart"/>
      <w:r w:rsidR="00986F70" w:rsidRPr="00986F70">
        <w:t>jährl</w:t>
      </w:r>
      <w:proofErr w:type="spellEnd"/>
      <w:r w:rsidR="00986F70" w:rsidRPr="00986F70">
        <w:t xml:space="preserve"> AA-„</w:t>
      </w:r>
      <w:r w:rsidR="00EC29AD" w:rsidRPr="00986F70">
        <w:t>Bericht</w:t>
      </w:r>
      <w:r w:rsidR="00986F70" w:rsidRPr="00986F70">
        <w:t xml:space="preserve"> über die asyl- u abschiebungsrelevante Lage“</w:t>
      </w:r>
      <w:r w:rsidR="00EC29AD" w:rsidRPr="00986F70">
        <w:t>; BAMF-</w:t>
      </w:r>
      <w:r w:rsidR="00DE4B19" w:rsidRPr="00986F70">
        <w:rPr>
          <w:rFonts w:cs="Helvetica"/>
          <w:color w:val="252525"/>
        </w:rPr>
        <w:t>Herkunftsländerleitsätze</w:t>
      </w:r>
      <w:r>
        <w:rPr>
          <w:rFonts w:cs="Helvetica"/>
          <w:color w:val="252525"/>
        </w:rPr>
        <w:t xml:space="preserve">... </w:t>
      </w:r>
    </w:p>
    <w:p w14:paraId="2500E8B1" w14:textId="6E59407B" w:rsidR="00EC29AD" w:rsidRPr="00986F70" w:rsidRDefault="00C661C6" w:rsidP="0006605D">
      <w:pPr>
        <w:pStyle w:val="Listenabsatz"/>
        <w:numPr>
          <w:ilvl w:val="2"/>
          <w:numId w:val="1"/>
        </w:numPr>
      </w:pPr>
      <w:r>
        <w:rPr>
          <w:rFonts w:cs="Helvetica"/>
          <w:color w:val="252525"/>
        </w:rPr>
        <w:t xml:space="preserve">für breitere </w:t>
      </w:r>
      <w:proofErr w:type="spellStart"/>
      <w:r>
        <w:rPr>
          <w:rFonts w:cs="Helvetica"/>
          <w:color w:val="252525"/>
        </w:rPr>
        <w:t>Öffentl</w:t>
      </w:r>
      <w:proofErr w:type="spellEnd"/>
      <w:r>
        <w:rPr>
          <w:rFonts w:cs="Helvetica"/>
          <w:color w:val="252525"/>
        </w:rPr>
        <w:t xml:space="preserve"> auch Unterrichtungen d </w:t>
      </w:r>
      <w:proofErr w:type="spellStart"/>
      <w:r>
        <w:rPr>
          <w:rFonts w:cs="Helvetica"/>
          <w:color w:val="252525"/>
        </w:rPr>
        <w:t>B</w:t>
      </w:r>
      <w:r w:rsidR="000E00E6">
        <w:rPr>
          <w:rFonts w:cs="Helvetica"/>
          <w:color w:val="252525"/>
        </w:rPr>
        <w:t>u</w:t>
      </w:r>
      <w:r>
        <w:rPr>
          <w:rFonts w:cs="Helvetica"/>
          <w:color w:val="252525"/>
        </w:rPr>
        <w:t>Tages</w:t>
      </w:r>
      <w:proofErr w:type="spellEnd"/>
    </w:p>
    <w:p w14:paraId="55FDB91C" w14:textId="0AE4CA8C" w:rsidR="00EC29AD" w:rsidRDefault="00EC29AD" w:rsidP="00EC29AD">
      <w:pPr>
        <w:pStyle w:val="Listenabsatz"/>
        <w:numPr>
          <w:ilvl w:val="1"/>
          <w:numId w:val="1"/>
        </w:numPr>
      </w:pPr>
      <w:r w:rsidRPr="00986F70">
        <w:t>auch Berichte v NGO-Sicherheitsbüros: INSO, RMO – um Quellen/NGOs nicht zu gefährden, auch weil niemand</w:t>
      </w:r>
      <w:r w:rsidR="00DE4B19" w:rsidRPr="00986F70">
        <w:t xml:space="preserve"> beurteilen kann, wie akkurat d</w:t>
      </w:r>
      <w:r w:rsidRPr="00986F70">
        <w:t>e</w:t>
      </w:r>
      <w:r w:rsidR="00DE4B19" w:rsidRPr="00986F70">
        <w:t>ren Berichte sind</w:t>
      </w:r>
    </w:p>
    <w:p w14:paraId="791587CF" w14:textId="77777777" w:rsidR="00086A18" w:rsidRPr="00986F70" w:rsidRDefault="00086A18" w:rsidP="00086A18">
      <w:pPr>
        <w:pStyle w:val="Listenabsatz"/>
        <w:ind w:left="1440"/>
      </w:pPr>
    </w:p>
    <w:p w14:paraId="3EAA3D44" w14:textId="436F38A8" w:rsidR="00EC29AD" w:rsidRPr="00986F70" w:rsidRDefault="00EC29AD" w:rsidP="00EC29AD">
      <w:pPr>
        <w:pStyle w:val="Listenabsatz"/>
        <w:numPr>
          <w:ilvl w:val="1"/>
          <w:numId w:val="1"/>
        </w:numPr>
      </w:pPr>
      <w:r w:rsidRPr="00986F70">
        <w:t>zugänglich: EASO</w:t>
      </w:r>
      <w:r w:rsidR="00CC3F10">
        <w:t xml:space="preserve"> (European </w:t>
      </w:r>
      <w:proofErr w:type="spellStart"/>
      <w:r w:rsidR="00CC3F10">
        <w:t>Asylum</w:t>
      </w:r>
      <w:proofErr w:type="spellEnd"/>
      <w:r w:rsidR="00CC3F10">
        <w:t xml:space="preserve"> Support Office)</w:t>
      </w:r>
      <w:r w:rsidR="00DE4B19" w:rsidRPr="00986F70">
        <w:t xml:space="preserve"> </w:t>
      </w:r>
      <w:proofErr w:type="spellStart"/>
      <w:r w:rsidR="00DE4B19" w:rsidRPr="00986F70">
        <w:t>CoO</w:t>
      </w:r>
      <w:proofErr w:type="spellEnd"/>
      <w:r w:rsidR="00DE4B19" w:rsidRPr="00986F70">
        <w:t>-Bericht</w:t>
      </w:r>
      <w:r w:rsidR="00784113" w:rsidRPr="00986F70">
        <w:t xml:space="preserve"> (u. einiger Asyl- </w:t>
      </w:r>
      <w:proofErr w:type="spellStart"/>
      <w:r w:rsidR="00784113" w:rsidRPr="00986F70">
        <w:t>u.ä.</w:t>
      </w:r>
      <w:proofErr w:type="spellEnd"/>
      <w:r w:rsidR="00784113" w:rsidRPr="00986F70">
        <w:t xml:space="preserve"> Behörden v EU-</w:t>
      </w:r>
      <w:proofErr w:type="spellStart"/>
      <w:r w:rsidR="00784113" w:rsidRPr="00986F70">
        <w:t>Mitgl.staaten</w:t>
      </w:r>
      <w:proofErr w:type="spellEnd"/>
      <w:r w:rsidR="00784113" w:rsidRPr="00986F70">
        <w:t xml:space="preserve"> – z.B. </w:t>
      </w:r>
      <w:proofErr w:type="spellStart"/>
      <w:r w:rsidR="00986F70" w:rsidRPr="00986F70">
        <w:t>Accord</w:t>
      </w:r>
      <w:proofErr w:type="spellEnd"/>
      <w:r w:rsidR="00986F70" w:rsidRPr="00986F70">
        <w:t xml:space="preserve"> Österreich (unter Rotem Kreuz)</w:t>
      </w:r>
    </w:p>
    <w:p w14:paraId="05D06098" w14:textId="426BCFBD" w:rsidR="00EC29AD" w:rsidRDefault="00EC29AD" w:rsidP="00EC29AD">
      <w:pPr>
        <w:pStyle w:val="Listenabsatz"/>
        <w:numPr>
          <w:ilvl w:val="1"/>
          <w:numId w:val="1"/>
        </w:numPr>
      </w:pPr>
      <w:r w:rsidRPr="00986F70">
        <w:t xml:space="preserve">UNAMA (civ </w:t>
      </w:r>
      <w:proofErr w:type="spellStart"/>
      <w:r w:rsidRPr="00986F70">
        <w:t>casualty</w:t>
      </w:r>
      <w:proofErr w:type="spellEnd"/>
      <w:r w:rsidRPr="00986F70">
        <w:t xml:space="preserve"> </w:t>
      </w:r>
      <w:proofErr w:type="spellStart"/>
      <w:r w:rsidRPr="00986F70">
        <w:t>reports</w:t>
      </w:r>
      <w:proofErr w:type="spellEnd"/>
      <w:r w:rsidRPr="00986F70">
        <w:t xml:space="preserve">) </w:t>
      </w:r>
      <w:proofErr w:type="spellStart"/>
      <w:r w:rsidRPr="00986F70">
        <w:t>u.ä.</w:t>
      </w:r>
      <w:proofErr w:type="spellEnd"/>
      <w:r w:rsidRPr="00986F70">
        <w:t xml:space="preserve">, auch </w:t>
      </w:r>
      <w:proofErr w:type="spellStart"/>
      <w:r w:rsidRPr="00986F70">
        <w:t>afgh</w:t>
      </w:r>
      <w:proofErr w:type="spellEnd"/>
      <w:r w:rsidRPr="00986F70">
        <w:t xml:space="preserve"> Medien</w:t>
      </w:r>
    </w:p>
    <w:p w14:paraId="7F9498FF" w14:textId="77777777" w:rsidR="00C44D67" w:rsidRDefault="00C44D67" w:rsidP="00C44D67">
      <w:pPr>
        <w:pStyle w:val="Listenabsatz"/>
        <w:numPr>
          <w:ilvl w:val="1"/>
          <w:numId w:val="1"/>
        </w:numPr>
      </w:pPr>
      <w:proofErr w:type="spellStart"/>
      <w:r>
        <w:t>GoA</w:t>
      </w:r>
      <w:proofErr w:type="spellEnd"/>
      <w:r>
        <w:t xml:space="preserve">: </w:t>
      </w:r>
    </w:p>
    <w:p w14:paraId="1A9240EA" w14:textId="02BE6BC5" w:rsidR="00591714" w:rsidRDefault="00591714" w:rsidP="00C44D67">
      <w:pPr>
        <w:pStyle w:val="Listenabsatz"/>
        <w:numPr>
          <w:ilvl w:val="2"/>
          <w:numId w:val="1"/>
        </w:numPr>
      </w:pPr>
      <w:r>
        <w:t xml:space="preserve">mit „Übergabe der Verantw.“ an </w:t>
      </w:r>
      <w:proofErr w:type="spellStart"/>
      <w:r>
        <w:t>GoA</w:t>
      </w:r>
      <w:proofErr w:type="spellEnd"/>
      <w:r>
        <w:t xml:space="preserve"> auch Verantwortung zur Berichterstattung abgestreift – obwohl die Fähigkeiten der </w:t>
      </w:r>
      <w:proofErr w:type="spellStart"/>
      <w:r>
        <w:t>GoA</w:t>
      </w:r>
      <w:proofErr w:type="spellEnd"/>
      <w:r>
        <w:t xml:space="preserve"> gerade im </w:t>
      </w:r>
      <w:proofErr w:type="spellStart"/>
      <w:r>
        <w:t>statist</w:t>
      </w:r>
      <w:proofErr w:type="spellEnd"/>
      <w:r>
        <w:t xml:space="preserve">. </w:t>
      </w:r>
      <w:proofErr w:type="gramStart"/>
      <w:r>
        <w:t xml:space="preserve">Bereich bekanntlich begrenzt sind (nicht einmal </w:t>
      </w:r>
      <w:proofErr w:type="spellStart"/>
      <w:r>
        <w:t>verlässl</w:t>
      </w:r>
      <w:proofErr w:type="spellEnd"/>
      <w:r>
        <w:t>.</w:t>
      </w:r>
      <w:proofErr w:type="gramEnd"/>
      <w:r>
        <w:t xml:space="preserve"> Bevölkerungszahlen)</w:t>
      </w:r>
    </w:p>
    <w:p w14:paraId="72B8C14C" w14:textId="6D10F232" w:rsidR="00591714" w:rsidRDefault="00591714" w:rsidP="00591714">
      <w:pPr>
        <w:pStyle w:val="Listenabsatz"/>
        <w:numPr>
          <w:ilvl w:val="2"/>
          <w:numId w:val="1"/>
        </w:numPr>
      </w:pPr>
      <w:r>
        <w:t xml:space="preserve">Siehe z.B. bekannt gegebene Zahlen getöteter u ausgeschalteter </w:t>
      </w:r>
      <w:proofErr w:type="spellStart"/>
      <w:r>
        <w:t>Taleban</w:t>
      </w:r>
      <w:proofErr w:type="spellEnd"/>
      <w:r>
        <w:t xml:space="preserve"> (4000 für Okt.; maßlos </w:t>
      </w:r>
      <w:proofErr w:type="spellStart"/>
      <w:r>
        <w:t>übetrieben</w:t>
      </w:r>
      <w:proofErr w:type="spellEnd"/>
      <w:r>
        <w:t xml:space="preserve"> – würde bedeuten, dass </w:t>
      </w:r>
      <w:proofErr w:type="spellStart"/>
      <w:r>
        <w:t>innerh</w:t>
      </w:r>
      <w:proofErr w:type="spellEnd"/>
      <w:r>
        <w:t xml:space="preserve"> v 10 Monaten niemand mehr übrig sein würde)</w:t>
      </w:r>
    </w:p>
    <w:p w14:paraId="0843F463" w14:textId="7555CC9A" w:rsidR="00591714" w:rsidRDefault="005F50D8" w:rsidP="005F50D8">
      <w:pPr>
        <w:pStyle w:val="Listenabsatz"/>
        <w:numPr>
          <w:ilvl w:val="1"/>
          <w:numId w:val="1"/>
        </w:numPr>
      </w:pPr>
      <w:r>
        <w:t xml:space="preserve">Andere </w:t>
      </w:r>
      <w:proofErr w:type="spellStart"/>
      <w:r>
        <w:t>öffentl</w:t>
      </w:r>
      <w:proofErr w:type="spellEnd"/>
      <w:r>
        <w:t xml:space="preserve"> </w:t>
      </w:r>
      <w:proofErr w:type="spellStart"/>
      <w:r>
        <w:t>zugängl</w:t>
      </w:r>
      <w:proofErr w:type="spellEnd"/>
      <w:r>
        <w:t xml:space="preserve"> Quellen (AAN...)</w:t>
      </w:r>
    </w:p>
    <w:p w14:paraId="7F8D44AA" w14:textId="77777777" w:rsidR="005F50D8" w:rsidRDefault="005F50D8" w:rsidP="005F50D8">
      <w:pPr>
        <w:pStyle w:val="Listenabsatz"/>
        <w:numPr>
          <w:ilvl w:val="0"/>
          <w:numId w:val="1"/>
        </w:numPr>
      </w:pPr>
    </w:p>
    <w:p w14:paraId="6B571477" w14:textId="77777777" w:rsidR="005F50D8" w:rsidRDefault="005F50D8" w:rsidP="00EC29AD">
      <w:pPr>
        <w:pStyle w:val="Listenabsatz"/>
        <w:ind w:left="1440"/>
      </w:pPr>
    </w:p>
    <w:p w14:paraId="01FBEBE0" w14:textId="07055DDC" w:rsidR="00EC29AD" w:rsidRDefault="00EC29AD" w:rsidP="00EC29AD">
      <w:pPr>
        <w:pStyle w:val="Listenabsatz"/>
        <w:numPr>
          <w:ilvl w:val="1"/>
          <w:numId w:val="1"/>
        </w:numPr>
      </w:pPr>
      <w:r>
        <w:t xml:space="preserve">wir wissen also </w:t>
      </w:r>
      <w:r w:rsidR="005F50D8">
        <w:t>im Detail nur</w:t>
      </w:r>
      <w:r w:rsidR="0005650D">
        <w:t>,</w:t>
      </w:r>
      <w:r>
        <w:t xml:space="preserve"> woraus sich Bewertungen d </w:t>
      </w:r>
      <w:proofErr w:type="spellStart"/>
      <w:r>
        <w:t>BuReg</w:t>
      </w:r>
      <w:proofErr w:type="spellEnd"/>
      <w:r>
        <w:t xml:space="preserve"> speisen</w:t>
      </w:r>
      <w:r w:rsidR="005F50D8">
        <w:t xml:space="preserve">, wenn wir Zugang zu </w:t>
      </w:r>
      <w:proofErr w:type="spellStart"/>
      <w:r w:rsidR="005F50D8">
        <w:t>klassifiz</w:t>
      </w:r>
      <w:proofErr w:type="spellEnd"/>
      <w:r w:rsidR="005F50D8">
        <w:t xml:space="preserve"> Berichten erhalten</w:t>
      </w:r>
    </w:p>
    <w:p w14:paraId="2F55BB76" w14:textId="218A8900" w:rsidR="005F50D8" w:rsidRDefault="005F50D8" w:rsidP="00EC29AD">
      <w:pPr>
        <w:pStyle w:val="Listenabsatz"/>
        <w:numPr>
          <w:ilvl w:val="1"/>
          <w:numId w:val="1"/>
        </w:numPr>
      </w:pPr>
      <w:r>
        <w:t xml:space="preserve">sie zu </w:t>
      </w:r>
      <w:proofErr w:type="spellStart"/>
      <w:r>
        <w:t>deklassifizieren</w:t>
      </w:r>
      <w:proofErr w:type="spellEnd"/>
      <w:r>
        <w:t xml:space="preserve"> muss ein </w:t>
      </w:r>
      <w:proofErr w:type="spellStart"/>
      <w:r>
        <w:t>polit</w:t>
      </w:r>
      <w:proofErr w:type="spellEnd"/>
      <w:r>
        <w:t xml:space="preserve"> Ziel </w:t>
      </w:r>
      <w:proofErr w:type="spellStart"/>
      <w:r>
        <w:t>werdem</w:t>
      </w:r>
      <w:proofErr w:type="spellEnd"/>
    </w:p>
    <w:p w14:paraId="5AB69360" w14:textId="77777777" w:rsidR="005F50D8" w:rsidRDefault="005F50D8" w:rsidP="005F50D8">
      <w:pPr>
        <w:pStyle w:val="Listenabsatz"/>
        <w:ind w:left="1440"/>
      </w:pPr>
    </w:p>
    <w:p w14:paraId="3216AC49" w14:textId="5ACE73E2" w:rsidR="00EC29AD" w:rsidRDefault="005F50D8" w:rsidP="00EC29AD">
      <w:pPr>
        <w:pStyle w:val="Listenabsatz"/>
        <w:numPr>
          <w:ilvl w:val="1"/>
          <w:numId w:val="1"/>
        </w:numPr>
      </w:pPr>
      <w:r>
        <w:t xml:space="preserve">aber wenn wir sie sehen, sehen wir, dass sie </w:t>
      </w:r>
      <w:r w:rsidR="00EC29AD">
        <w:t>keine genauen Quellen</w:t>
      </w:r>
      <w:r>
        <w:t>angaben</w:t>
      </w:r>
      <w:r w:rsidR="00EC29AD">
        <w:t xml:space="preserve"> </w:t>
      </w:r>
      <w:r>
        <w:t xml:space="preserve">enthalten </w:t>
      </w:r>
      <w:r w:rsidR="00EC29AD">
        <w:t xml:space="preserve">(im </w:t>
      </w:r>
      <w:proofErr w:type="spellStart"/>
      <w:r w:rsidR="00EC29AD">
        <w:t>GGsatz</w:t>
      </w:r>
      <w:proofErr w:type="spellEnd"/>
      <w:r w:rsidR="00EC29AD">
        <w:t xml:space="preserve"> zu EASO)</w:t>
      </w:r>
    </w:p>
    <w:p w14:paraId="49DAA9CE" w14:textId="6E5E34B4" w:rsidR="00784113" w:rsidRPr="005F50D8" w:rsidRDefault="005F50D8" w:rsidP="00784113">
      <w:pPr>
        <w:pStyle w:val="Listenabsatz"/>
        <w:numPr>
          <w:ilvl w:val="2"/>
          <w:numId w:val="1"/>
        </w:numPr>
      </w:pPr>
      <w:r>
        <w:rPr>
          <w:rFonts w:cs="Calibri"/>
          <w:color w:val="000000"/>
          <w:sz w:val="26"/>
          <w:szCs w:val="26"/>
        </w:rPr>
        <w:t>Schutzbehauptung</w:t>
      </w:r>
      <w:r w:rsidR="0005650D">
        <w:rPr>
          <w:rFonts w:cs="Calibri"/>
          <w:color w:val="000000"/>
          <w:sz w:val="26"/>
          <w:szCs w:val="26"/>
        </w:rPr>
        <w:t xml:space="preserve">: dass es sich um </w:t>
      </w:r>
      <w:r w:rsidR="00784113">
        <w:rPr>
          <w:rFonts w:cs="Calibri"/>
          <w:color w:val="000000"/>
          <w:sz w:val="26"/>
          <w:szCs w:val="26"/>
        </w:rPr>
        <w:t>Infos der Botschaft</w:t>
      </w:r>
      <w:r w:rsidR="0005650D">
        <w:rPr>
          <w:rFonts w:cs="Calibri"/>
          <w:color w:val="000000"/>
          <w:sz w:val="26"/>
          <w:szCs w:val="26"/>
        </w:rPr>
        <w:t xml:space="preserve"> handele</w:t>
      </w:r>
    </w:p>
    <w:p w14:paraId="079E93C4" w14:textId="3E39755D" w:rsidR="009D37E5" w:rsidRDefault="005F50D8" w:rsidP="005F50D8">
      <w:pPr>
        <w:pStyle w:val="Listenabsatz"/>
        <w:numPr>
          <w:ilvl w:val="3"/>
          <w:numId w:val="1"/>
        </w:numPr>
      </w:pPr>
      <w:r>
        <w:t>Angesichts der Sicherheitsmaßnahmen, die für (</w:t>
      </w:r>
      <w:proofErr w:type="spellStart"/>
      <w:r>
        <w:t>dt</w:t>
      </w:r>
      <w:proofErr w:type="spellEnd"/>
      <w:r>
        <w:t xml:space="preserve">) </w:t>
      </w:r>
      <w:proofErr w:type="spellStart"/>
      <w:r>
        <w:t>Diplo</w:t>
      </w:r>
      <w:proofErr w:type="spellEnd"/>
      <w:r>
        <w:t xml:space="preserve"> in AFG gelten, dürfte Botschaft/AA </w:t>
      </w:r>
      <w:proofErr w:type="spellStart"/>
      <w:r>
        <w:t>etc</w:t>
      </w:r>
      <w:proofErr w:type="spellEnd"/>
      <w:r>
        <w:t xml:space="preserve"> – außer über </w:t>
      </w:r>
      <w:proofErr w:type="spellStart"/>
      <w:r>
        <w:t>Na.dienste</w:t>
      </w:r>
      <w:proofErr w:type="spellEnd"/>
      <w:r>
        <w:t xml:space="preserve"> – über keine Primärquellen verfügen </w:t>
      </w:r>
      <w:r w:rsidR="009D37E5">
        <w:t xml:space="preserve">– also nur Gespräche mit NATO, </w:t>
      </w:r>
      <w:proofErr w:type="spellStart"/>
      <w:r w:rsidR="009D37E5">
        <w:t>GoA</w:t>
      </w:r>
      <w:proofErr w:type="spellEnd"/>
      <w:r w:rsidR="009D37E5">
        <w:t>, UN...</w:t>
      </w:r>
    </w:p>
    <w:p w14:paraId="42BFE07A" w14:textId="69977149" w:rsidR="007A0D83" w:rsidRDefault="007A0D83" w:rsidP="005F50D8">
      <w:pPr>
        <w:pStyle w:val="Listenabsatz"/>
        <w:numPr>
          <w:ilvl w:val="3"/>
          <w:numId w:val="1"/>
        </w:numPr>
      </w:pPr>
      <w:r>
        <w:t>Präsenz, Zugang in vielen Gebieten AFGs begrenzt ist oder gar nicht mehr existiert</w:t>
      </w:r>
      <w:r w:rsidR="005F50D8">
        <w:t xml:space="preserve"> (</w:t>
      </w:r>
      <w:r>
        <w:t>UNAMA-Provinzbüros u. PRTs</w:t>
      </w:r>
      <w:r w:rsidR="005F50D8">
        <w:t>)</w:t>
      </w:r>
    </w:p>
    <w:p w14:paraId="6B3A4718" w14:textId="77777777" w:rsidR="00DE4B19" w:rsidRDefault="00DE4B19" w:rsidP="009D37E5">
      <w:pPr>
        <w:pStyle w:val="Listenabsatz"/>
      </w:pPr>
    </w:p>
    <w:p w14:paraId="3FB45C29" w14:textId="4FBEC011" w:rsidR="00F9484D" w:rsidRDefault="009D37E5" w:rsidP="009D37E5">
      <w:pPr>
        <w:pStyle w:val="Listenabsatz"/>
        <w:numPr>
          <w:ilvl w:val="0"/>
          <w:numId w:val="1"/>
        </w:numPr>
      </w:pPr>
      <w:r>
        <w:t xml:space="preserve">Weitere </w:t>
      </w:r>
      <w:r w:rsidR="00DE4B19">
        <w:t>zweifelhafte Metho</w:t>
      </w:r>
      <w:r w:rsidR="007A0D83">
        <w:t>den</w:t>
      </w:r>
      <w:r w:rsidR="007F5C59">
        <w:t xml:space="preserve"> (auch bei Gerichten)</w:t>
      </w:r>
      <w:r>
        <w:t>:</w:t>
      </w:r>
    </w:p>
    <w:p w14:paraId="3F8C1319" w14:textId="4A815403" w:rsidR="007A0D83" w:rsidRPr="00F14E5A" w:rsidRDefault="007A0D83" w:rsidP="007A0D83">
      <w:pPr>
        <w:pStyle w:val="Listenabsatz"/>
        <w:numPr>
          <w:ilvl w:val="0"/>
          <w:numId w:val="1"/>
        </w:numPr>
      </w:pPr>
      <w:r w:rsidRPr="00F14E5A">
        <w:t xml:space="preserve">Z.B.: </w:t>
      </w:r>
      <w:r w:rsidR="00326FFA" w:rsidRPr="00F14E5A">
        <w:t xml:space="preserve">Berechnung der „Gefahrendichte“ für Zivilbevölkerung (Zwischenfall pro </w:t>
      </w:r>
      <w:proofErr w:type="spellStart"/>
      <w:r w:rsidR="00326FFA" w:rsidRPr="00F14E5A">
        <w:t>capita</w:t>
      </w:r>
      <w:proofErr w:type="spellEnd"/>
      <w:r w:rsidR="00326FFA" w:rsidRPr="00F14E5A">
        <w:t xml:space="preserve"> der Bevölkerung) </w:t>
      </w:r>
      <w:r w:rsidR="009F548F" w:rsidRPr="00F14E5A">
        <w:t>(</w:t>
      </w:r>
      <w:r w:rsidR="009F548F" w:rsidRPr="00F14E5A">
        <w:rPr>
          <w:i/>
        </w:rPr>
        <w:t>siehe Zeit-Artikel</w:t>
      </w:r>
      <w:r w:rsidR="009F548F" w:rsidRPr="00F14E5A">
        <w:t>)</w:t>
      </w:r>
    </w:p>
    <w:p w14:paraId="611406C1" w14:textId="3CEEE202" w:rsidR="007F5C59" w:rsidRPr="00F14E5A" w:rsidRDefault="007F5C59" w:rsidP="0098351C">
      <w:pPr>
        <w:pStyle w:val="Listenabsatz"/>
        <w:numPr>
          <w:ilvl w:val="1"/>
          <w:numId w:val="1"/>
        </w:numPr>
      </w:pPr>
      <w:r w:rsidRPr="00F14E5A">
        <w:rPr>
          <w:rFonts w:cs="Helvetica"/>
          <w:i/>
          <w:iCs/>
          <w:color w:val="252525"/>
        </w:rPr>
        <w:t xml:space="preserve">"real </w:t>
      </w:r>
      <w:proofErr w:type="spellStart"/>
      <w:r w:rsidRPr="00F14E5A">
        <w:rPr>
          <w:rFonts w:cs="Helvetica"/>
          <w:i/>
          <w:iCs/>
          <w:color w:val="252525"/>
        </w:rPr>
        <w:t>risk</w:t>
      </w:r>
      <w:proofErr w:type="spellEnd"/>
      <w:r w:rsidRPr="00F14E5A">
        <w:rPr>
          <w:rFonts w:cs="Helvetica"/>
          <w:i/>
          <w:iCs/>
          <w:color w:val="252525"/>
        </w:rPr>
        <w:t>"</w:t>
      </w:r>
      <w:r w:rsidR="0098351C" w:rsidRPr="00F14E5A">
        <w:rPr>
          <w:rFonts w:cs="Helvetica"/>
          <w:i/>
          <w:iCs/>
          <w:color w:val="252525"/>
        </w:rPr>
        <w:t xml:space="preserve"> </w:t>
      </w:r>
      <w:r w:rsidRPr="00F14E5A">
        <w:rPr>
          <w:rFonts w:cs="Helvetica"/>
          <w:color w:val="252525"/>
        </w:rPr>
        <w:t xml:space="preserve"> </w:t>
      </w:r>
      <w:r w:rsidR="0098351C" w:rsidRPr="00F14E5A">
        <w:rPr>
          <w:rFonts w:cs="Helvetica"/>
          <w:color w:val="252525"/>
        </w:rPr>
        <w:t>(„</w:t>
      </w:r>
      <w:r w:rsidRPr="00F14E5A">
        <w:rPr>
          <w:rFonts w:cs="Helvetica"/>
          <w:color w:val="252525"/>
        </w:rPr>
        <w:t>tatsächliche Gefahr</w:t>
      </w:r>
      <w:r w:rsidR="0098351C" w:rsidRPr="00F14E5A">
        <w:rPr>
          <w:rFonts w:cs="Helvetica"/>
          <w:color w:val="252525"/>
        </w:rPr>
        <w:t>“) – u</w:t>
      </w:r>
      <w:r w:rsidRPr="00F14E5A">
        <w:rPr>
          <w:rFonts w:cs="Helvetica"/>
          <w:color w:val="252525"/>
        </w:rPr>
        <w:t xml:space="preserve">m </w:t>
      </w:r>
      <w:r w:rsidR="0098351C" w:rsidRPr="00F14E5A">
        <w:rPr>
          <w:rFonts w:cs="Helvetica"/>
          <w:color w:val="252525"/>
        </w:rPr>
        <w:t xml:space="preserve">diese zu bestimmen, </w:t>
      </w:r>
      <w:r w:rsidRPr="00F14E5A">
        <w:rPr>
          <w:rFonts w:cs="Helvetica"/>
          <w:color w:val="252525"/>
        </w:rPr>
        <w:t>haben deutsche Richter das Konzept der "beachtlichen Wahrscheinlichkeit" entwickelt. Bundesverfassungsgericht und Bundesverwaltungsgericht haben den Begriff als "überwiegende Wahrscheinlichkeit" übersetzt und damit eine statistische Wahrscheinlichkeit von mehr als 50 Prozent gemeint</w:t>
      </w:r>
    </w:p>
    <w:p w14:paraId="02A3CD9F" w14:textId="1CEDA56F" w:rsidR="007F5C59" w:rsidRPr="00F14E5A" w:rsidRDefault="0098351C" w:rsidP="0098351C">
      <w:pPr>
        <w:pStyle w:val="Listenabsatz"/>
        <w:numPr>
          <w:ilvl w:val="1"/>
          <w:numId w:val="1"/>
        </w:numPr>
      </w:pPr>
      <w:r w:rsidRPr="00F14E5A">
        <w:rPr>
          <w:rFonts w:cs="Helvetica"/>
          <w:color w:val="252525"/>
        </w:rPr>
        <w:t xml:space="preserve">Für 2015 kommt das BAMF bei AFG bei 27 </w:t>
      </w:r>
      <w:proofErr w:type="spellStart"/>
      <w:r w:rsidRPr="00F14E5A">
        <w:rPr>
          <w:rFonts w:cs="Helvetica"/>
          <w:color w:val="252525"/>
        </w:rPr>
        <w:t>Mio</w:t>
      </w:r>
      <w:proofErr w:type="spellEnd"/>
      <w:r w:rsidRPr="00F14E5A">
        <w:rPr>
          <w:rFonts w:cs="Helvetica"/>
          <w:color w:val="252525"/>
        </w:rPr>
        <w:t xml:space="preserve"> </w:t>
      </w:r>
      <w:proofErr w:type="spellStart"/>
      <w:r w:rsidRPr="00F14E5A">
        <w:rPr>
          <w:rFonts w:cs="Helvetica"/>
          <w:color w:val="252525"/>
        </w:rPr>
        <w:t>Ew</w:t>
      </w:r>
      <w:proofErr w:type="spellEnd"/>
      <w:r w:rsidRPr="00F14E5A">
        <w:rPr>
          <w:rFonts w:cs="Helvetica"/>
          <w:color w:val="252525"/>
        </w:rPr>
        <w:t xml:space="preserve"> und einer geschätzten Opferzahl von 20.000 Menschen auf eine Sterbewahrscheinlichkeit von 0,074 Prozent</w:t>
      </w:r>
    </w:p>
    <w:p w14:paraId="3DE2F872" w14:textId="2B0FF883" w:rsidR="00326FFA" w:rsidRDefault="00326FFA" w:rsidP="00784113">
      <w:pPr>
        <w:pStyle w:val="Listenabsatz"/>
        <w:numPr>
          <w:ilvl w:val="1"/>
          <w:numId w:val="1"/>
        </w:numPr>
      </w:pPr>
      <w:r w:rsidRPr="00F14E5A">
        <w:t xml:space="preserve">für </w:t>
      </w:r>
      <w:proofErr w:type="spellStart"/>
      <w:r w:rsidRPr="00F14E5A">
        <w:t>dt</w:t>
      </w:r>
      <w:proofErr w:type="spellEnd"/>
      <w:r w:rsidRPr="00F14E5A">
        <w:t xml:space="preserve"> Zivilbevölkerung im 2.WK</w:t>
      </w:r>
      <w:r w:rsidR="00F14E5A">
        <w:t xml:space="preserve"> (0,3%)</w:t>
      </w:r>
    </w:p>
    <w:p w14:paraId="1EBD7B28" w14:textId="02797FAC" w:rsidR="00F14E5A" w:rsidRDefault="00F14E5A" w:rsidP="00784113">
      <w:pPr>
        <w:pStyle w:val="Listenabsatz"/>
        <w:numPr>
          <w:ilvl w:val="1"/>
          <w:numId w:val="1"/>
        </w:numPr>
      </w:pPr>
      <w:r w:rsidRPr="00F14E5A">
        <w:t xml:space="preserve">AFG „nur“ viermal geringer </w:t>
      </w:r>
    </w:p>
    <w:p w14:paraId="2A3A63AE" w14:textId="77777777" w:rsidR="002319F3" w:rsidRPr="00F14E5A" w:rsidRDefault="002319F3" w:rsidP="00784113">
      <w:pPr>
        <w:pStyle w:val="Listenabsatz"/>
        <w:numPr>
          <w:ilvl w:val="1"/>
          <w:numId w:val="1"/>
        </w:numPr>
      </w:pPr>
    </w:p>
    <w:p w14:paraId="138CB96F" w14:textId="1D0EC3D5" w:rsidR="00F15E98" w:rsidRPr="00F14E5A" w:rsidRDefault="001B3F20" w:rsidP="00F15E98">
      <w:pPr>
        <w:pStyle w:val="Listenabsatz"/>
        <w:numPr>
          <w:ilvl w:val="0"/>
          <w:numId w:val="1"/>
        </w:numPr>
      </w:pPr>
      <w:r w:rsidRPr="00F14E5A">
        <w:t>Z.B.: Berechnung Schutzquote</w:t>
      </w:r>
      <w:r w:rsidR="002319F3">
        <w:t xml:space="preserve"> (Bernd M)</w:t>
      </w:r>
    </w:p>
    <w:p w14:paraId="42C6DE41" w14:textId="77777777" w:rsidR="00711FBC" w:rsidRDefault="00711FBC" w:rsidP="00711FBC"/>
    <w:p w14:paraId="3031AC18" w14:textId="77777777" w:rsidR="004660D8" w:rsidRDefault="004660D8" w:rsidP="00711FBC"/>
    <w:p w14:paraId="359DBFF4" w14:textId="611BDAF3" w:rsidR="00B44974" w:rsidRPr="00B44974" w:rsidRDefault="00B44974" w:rsidP="00B44974">
      <w:pPr>
        <w:rPr>
          <w:b/>
        </w:rPr>
      </w:pPr>
      <w:r w:rsidRPr="00B44974">
        <w:rPr>
          <w:b/>
        </w:rPr>
        <w:t>4. Gibt es sichere Zonen</w:t>
      </w:r>
      <w:r>
        <w:rPr>
          <w:b/>
        </w:rPr>
        <w:t>/können sie eingerichtet werden</w:t>
      </w:r>
      <w:r w:rsidRPr="00B44974">
        <w:rPr>
          <w:b/>
        </w:rPr>
        <w:t>?</w:t>
      </w:r>
    </w:p>
    <w:p w14:paraId="7FD9C0E3" w14:textId="77777777" w:rsidR="00B44974" w:rsidRDefault="00B44974" w:rsidP="00B44974"/>
    <w:p w14:paraId="5FC9CF15" w14:textId="77777777" w:rsidR="00B44974" w:rsidRPr="009F548F" w:rsidRDefault="00B44974" w:rsidP="00B44974">
      <w:pPr>
        <w:pStyle w:val="Listenabsatz"/>
        <w:numPr>
          <w:ilvl w:val="0"/>
          <w:numId w:val="1"/>
        </w:numPr>
      </w:pPr>
      <w:r w:rsidRPr="001F4D7D">
        <w:rPr>
          <w:rFonts w:ascii="Times New Roman" w:hAnsi="Times New Roman"/>
          <w:sz w:val="24"/>
          <w:szCs w:val="24"/>
        </w:rPr>
        <w:t xml:space="preserve">Die </w:t>
      </w:r>
      <w:r>
        <w:rPr>
          <w:rFonts w:ascii="Times New Roman" w:hAnsi="Times New Roman"/>
          <w:sz w:val="24"/>
          <w:szCs w:val="24"/>
        </w:rPr>
        <w:t xml:space="preserve">prekäre </w:t>
      </w:r>
      <w:r w:rsidRPr="001F4D7D">
        <w:rPr>
          <w:rFonts w:ascii="Times New Roman" w:hAnsi="Times New Roman"/>
          <w:sz w:val="24"/>
          <w:szCs w:val="24"/>
        </w:rPr>
        <w:t xml:space="preserve">Gesamtlage </w:t>
      </w:r>
      <w:r>
        <w:rPr>
          <w:rFonts w:ascii="Times New Roman" w:hAnsi="Times New Roman"/>
          <w:sz w:val="24"/>
          <w:szCs w:val="24"/>
        </w:rPr>
        <w:t xml:space="preserve">in Afghanistan, </w:t>
      </w:r>
      <w:r w:rsidRPr="001F4D7D">
        <w:rPr>
          <w:rFonts w:ascii="Times New Roman" w:hAnsi="Times New Roman"/>
          <w:sz w:val="24"/>
          <w:szCs w:val="24"/>
        </w:rPr>
        <w:t xml:space="preserve">mit ihrer Verquickung der militärischen, politischen und wirtschaftlichen Krise, schließt die Möglichkeit stabiler sicherer Zonen aus. </w:t>
      </w:r>
    </w:p>
    <w:p w14:paraId="5C1A33F7" w14:textId="77777777" w:rsidR="00B44974" w:rsidRPr="009F548F" w:rsidRDefault="00B44974" w:rsidP="00B44974">
      <w:pPr>
        <w:pStyle w:val="Listenabsatz"/>
        <w:numPr>
          <w:ilvl w:val="0"/>
          <w:numId w:val="1"/>
        </w:numPr>
      </w:pPr>
      <w:r w:rsidRPr="006C2365">
        <w:rPr>
          <w:rFonts w:ascii="Times New Roman" w:hAnsi="Times New Roman"/>
          <w:bCs/>
          <w:sz w:val="24"/>
          <w:szCs w:val="24"/>
        </w:rPr>
        <w:t xml:space="preserve">Das Muster territorialer Kontrolle beider Kriegsparteien </w:t>
      </w:r>
      <w:r>
        <w:rPr>
          <w:rFonts w:ascii="Times New Roman" w:hAnsi="Times New Roman"/>
          <w:bCs/>
          <w:sz w:val="24"/>
          <w:szCs w:val="24"/>
        </w:rPr>
        <w:t xml:space="preserve">ist zu </w:t>
      </w:r>
      <w:r w:rsidRPr="006C2365">
        <w:rPr>
          <w:rFonts w:ascii="Times New Roman" w:hAnsi="Times New Roman"/>
          <w:bCs/>
          <w:sz w:val="24"/>
          <w:szCs w:val="24"/>
        </w:rPr>
        <w:t>kleinteilig, fließend</w:t>
      </w:r>
      <w:r w:rsidRPr="00E71340">
        <w:rPr>
          <w:rFonts w:ascii="Times New Roman" w:hAnsi="Times New Roman"/>
          <w:bCs/>
          <w:sz w:val="24"/>
          <w:szCs w:val="24"/>
        </w:rPr>
        <w:t xml:space="preserve"> (oft schon zwischen Tag und Nacht) und oft nicht klar </w:t>
      </w:r>
      <w:r>
        <w:rPr>
          <w:rFonts w:ascii="Times New Roman" w:hAnsi="Times New Roman"/>
          <w:bCs/>
          <w:sz w:val="24"/>
          <w:szCs w:val="24"/>
        </w:rPr>
        <w:t xml:space="preserve">genug </w:t>
      </w:r>
      <w:r w:rsidRPr="00E71340">
        <w:rPr>
          <w:rFonts w:ascii="Times New Roman" w:hAnsi="Times New Roman"/>
          <w:bCs/>
          <w:sz w:val="24"/>
          <w:szCs w:val="24"/>
        </w:rPr>
        <w:t xml:space="preserve">abgrenzbar. Menschen können </w:t>
      </w:r>
      <w:r>
        <w:rPr>
          <w:rFonts w:ascii="Times New Roman" w:hAnsi="Times New Roman"/>
          <w:bCs/>
          <w:sz w:val="24"/>
          <w:szCs w:val="24"/>
        </w:rPr>
        <w:t xml:space="preserve">überall Opfer von Kriegshandlungen beider Seiten werden. </w:t>
      </w:r>
    </w:p>
    <w:p w14:paraId="2C54B889" w14:textId="58E454CF" w:rsidR="003962A5" w:rsidRPr="003962A5" w:rsidRDefault="00B44974" w:rsidP="00B44974">
      <w:pPr>
        <w:pStyle w:val="Listenabsatz"/>
        <w:numPr>
          <w:ilvl w:val="0"/>
          <w:numId w:val="1"/>
        </w:numPr>
      </w:pPr>
      <w:r w:rsidRPr="00234A67">
        <w:rPr>
          <w:rFonts w:ascii="Times New Roman" w:hAnsi="Times New Roman"/>
          <w:bCs/>
          <w:sz w:val="24"/>
          <w:szCs w:val="24"/>
        </w:rPr>
        <w:t xml:space="preserve">Es gibt nur die Unterscheidung </w:t>
      </w:r>
      <w:proofErr w:type="spellStart"/>
      <w:r w:rsidRPr="00234A67">
        <w:rPr>
          <w:rFonts w:ascii="Times New Roman" w:hAnsi="Times New Roman"/>
          <w:bCs/>
          <w:sz w:val="24"/>
          <w:szCs w:val="24"/>
        </w:rPr>
        <w:t>zw</w:t>
      </w:r>
      <w:proofErr w:type="spellEnd"/>
      <w:r w:rsidRPr="00234A67">
        <w:rPr>
          <w:rFonts w:ascii="Times New Roman" w:hAnsi="Times New Roman"/>
          <w:bCs/>
          <w:sz w:val="24"/>
          <w:szCs w:val="24"/>
        </w:rPr>
        <w:t xml:space="preserve"> extrem</w:t>
      </w:r>
      <w:r w:rsidR="003962A5" w:rsidRPr="00234A67">
        <w:rPr>
          <w:rFonts w:ascii="Times New Roman" w:hAnsi="Times New Roman"/>
          <w:bCs/>
          <w:sz w:val="24"/>
          <w:szCs w:val="24"/>
        </w:rPr>
        <w:t xml:space="preserve"> und relativ wenig gefährlich (</w:t>
      </w:r>
      <w:proofErr w:type="spellStart"/>
      <w:r w:rsidR="004D22F0" w:rsidRPr="00234A67">
        <w:rPr>
          <w:rFonts w:ascii="Times New Roman" w:hAnsi="Times New Roman"/>
          <w:bCs/>
          <w:sz w:val="24"/>
          <w:szCs w:val="24"/>
        </w:rPr>
        <w:t>Bsp</w:t>
      </w:r>
      <w:proofErr w:type="spellEnd"/>
      <w:r w:rsidR="004D22F0" w:rsidRPr="00234A67">
        <w:rPr>
          <w:rFonts w:ascii="Times New Roman" w:hAnsi="Times New Roman"/>
          <w:bCs/>
          <w:sz w:val="24"/>
          <w:szCs w:val="24"/>
        </w:rPr>
        <w:t xml:space="preserve"> BAM</w:t>
      </w:r>
      <w:r w:rsidR="003962A5" w:rsidRPr="00234A67">
        <w:rPr>
          <w:rFonts w:ascii="Times New Roman" w:hAnsi="Times New Roman"/>
          <w:bCs/>
          <w:sz w:val="24"/>
          <w:szCs w:val="24"/>
        </w:rPr>
        <w:t>: 29</w:t>
      </w:r>
      <w:r w:rsidR="003962A5">
        <w:rPr>
          <w:rFonts w:ascii="Times New Roman" w:hAnsi="Times New Roman"/>
          <w:bCs/>
          <w:sz w:val="24"/>
          <w:szCs w:val="24"/>
        </w:rPr>
        <w:t xml:space="preserve"> </w:t>
      </w:r>
      <w:r w:rsidR="003962A5" w:rsidRPr="003962A5">
        <w:rPr>
          <w:rFonts w:ascii="Times New Roman" w:hAnsi="Times New Roman"/>
          <w:bCs/>
          <w:sz w:val="24"/>
          <w:szCs w:val="24"/>
        </w:rPr>
        <w:sym w:font="Wingdings" w:char="F0E0"/>
      </w:r>
      <w:r w:rsidR="003962A5">
        <w:rPr>
          <w:rFonts w:ascii="Times New Roman" w:hAnsi="Times New Roman"/>
          <w:bCs/>
          <w:sz w:val="24"/>
          <w:szCs w:val="24"/>
        </w:rPr>
        <w:t xml:space="preserve"> 33</w:t>
      </w:r>
      <w:r w:rsidR="004D22F0">
        <w:rPr>
          <w:rFonts w:ascii="Times New Roman" w:hAnsi="Times New Roman"/>
          <w:bCs/>
          <w:sz w:val="24"/>
          <w:szCs w:val="24"/>
        </w:rPr>
        <w:t xml:space="preserve"> – </w:t>
      </w:r>
      <w:r w:rsidR="003962A5">
        <w:rPr>
          <w:rFonts w:ascii="Times New Roman" w:hAnsi="Times New Roman"/>
          <w:bCs/>
          <w:sz w:val="24"/>
          <w:szCs w:val="24"/>
        </w:rPr>
        <w:t xml:space="preserve"> </w:t>
      </w:r>
    </w:p>
    <w:p w14:paraId="55908E62" w14:textId="5D17323C" w:rsidR="003962A5" w:rsidRPr="00DF68F4" w:rsidRDefault="003962A5" w:rsidP="003962A5">
      <w:pPr>
        <w:pStyle w:val="Listenabsatz"/>
        <w:numPr>
          <w:ilvl w:val="1"/>
          <w:numId w:val="1"/>
        </w:numPr>
      </w:pPr>
      <w:r w:rsidRPr="00DF68F4">
        <w:rPr>
          <w:rFonts w:cs="Calibri"/>
          <w:color w:val="000000"/>
          <w:sz w:val="24"/>
          <w:szCs w:val="24"/>
        </w:rPr>
        <w:t xml:space="preserve">4 </w:t>
      </w:r>
      <w:r w:rsidRPr="00DF68F4">
        <w:rPr>
          <w:rFonts w:cs="Calibri"/>
          <w:bCs/>
          <w:color w:val="000000"/>
          <w:sz w:val="24"/>
          <w:szCs w:val="24"/>
        </w:rPr>
        <w:t xml:space="preserve">Anschläge auf Individuen; 12 </w:t>
      </w:r>
      <w:proofErr w:type="spellStart"/>
      <w:r w:rsidRPr="00DF68F4">
        <w:rPr>
          <w:rFonts w:cs="Calibri"/>
          <w:bCs/>
          <w:color w:val="000000"/>
          <w:sz w:val="24"/>
          <w:szCs w:val="24"/>
        </w:rPr>
        <w:t>armed</w:t>
      </w:r>
      <w:proofErr w:type="spellEnd"/>
      <w:r w:rsidRPr="00DF68F4">
        <w:rPr>
          <w:rFonts w:cs="Calibri"/>
          <w:bCs/>
          <w:color w:val="000000"/>
          <w:sz w:val="24"/>
          <w:szCs w:val="24"/>
        </w:rPr>
        <w:t xml:space="preserve"> </w:t>
      </w:r>
      <w:proofErr w:type="spellStart"/>
      <w:r w:rsidRPr="00DF68F4">
        <w:rPr>
          <w:rFonts w:cs="Calibri"/>
          <w:bCs/>
          <w:color w:val="000000"/>
          <w:sz w:val="24"/>
          <w:szCs w:val="24"/>
        </w:rPr>
        <w:t>confrontations</w:t>
      </w:r>
      <w:proofErr w:type="spellEnd"/>
      <w:r w:rsidRPr="00DF68F4">
        <w:rPr>
          <w:rFonts w:cs="Calibri"/>
          <w:bCs/>
          <w:color w:val="000000"/>
          <w:sz w:val="24"/>
          <w:szCs w:val="24"/>
        </w:rPr>
        <w:t xml:space="preserve"> </w:t>
      </w:r>
      <w:proofErr w:type="spellStart"/>
      <w:r w:rsidRPr="00DF68F4">
        <w:rPr>
          <w:rFonts w:cs="Calibri"/>
          <w:bCs/>
          <w:color w:val="000000"/>
          <w:sz w:val="24"/>
          <w:szCs w:val="24"/>
        </w:rPr>
        <w:t>and</w:t>
      </w:r>
      <w:proofErr w:type="spellEnd"/>
      <w:r w:rsidRPr="00DF68F4">
        <w:rPr>
          <w:rFonts w:cs="Calibri"/>
          <w:bCs/>
          <w:color w:val="000000"/>
          <w:sz w:val="24"/>
          <w:szCs w:val="24"/>
        </w:rPr>
        <w:t xml:space="preserve"> </w:t>
      </w:r>
      <w:proofErr w:type="spellStart"/>
      <w:r w:rsidRPr="00DF68F4">
        <w:rPr>
          <w:rFonts w:cs="Calibri"/>
          <w:bCs/>
          <w:color w:val="000000"/>
          <w:sz w:val="24"/>
          <w:szCs w:val="24"/>
        </w:rPr>
        <w:t>airstrikes</w:t>
      </w:r>
      <w:proofErr w:type="spellEnd"/>
      <w:r w:rsidRPr="00DF68F4">
        <w:rPr>
          <w:rFonts w:cs="Calibri"/>
          <w:bCs/>
          <w:color w:val="000000"/>
          <w:sz w:val="24"/>
          <w:szCs w:val="24"/>
        </w:rPr>
        <w:t xml:space="preserve">; 1 </w:t>
      </w:r>
      <w:r w:rsidRPr="00DF68F4">
        <w:rPr>
          <w:rFonts w:cs="Calibri"/>
          <w:color w:val="000000"/>
          <w:sz w:val="24"/>
          <w:szCs w:val="24"/>
        </w:rPr>
        <w:t xml:space="preserve"> </w:t>
      </w:r>
      <w:proofErr w:type="spellStart"/>
      <w:r w:rsidRPr="00DF68F4">
        <w:rPr>
          <w:rFonts w:cs="Calibri"/>
          <w:bCs/>
          <w:color w:val="000000"/>
          <w:sz w:val="24"/>
          <w:szCs w:val="24"/>
        </w:rPr>
        <w:t>explosion</w:t>
      </w:r>
      <w:proofErr w:type="spellEnd"/>
      <w:r w:rsidR="00C83C19">
        <w:rPr>
          <w:rFonts w:cs="Calibri"/>
          <w:bCs/>
          <w:color w:val="000000"/>
          <w:sz w:val="24"/>
          <w:szCs w:val="24"/>
        </w:rPr>
        <w:t>,</w:t>
      </w:r>
      <w:r w:rsidRPr="00DF68F4">
        <w:rPr>
          <w:rFonts w:cs="Calibri"/>
          <w:bCs/>
          <w:color w:val="000000"/>
          <w:sz w:val="24"/>
          <w:szCs w:val="24"/>
        </w:rPr>
        <w:t xml:space="preserve"> 9 sec </w:t>
      </w:r>
      <w:proofErr w:type="spellStart"/>
      <w:r w:rsidRPr="00DF68F4">
        <w:rPr>
          <w:rFonts w:cs="Calibri"/>
          <w:bCs/>
          <w:color w:val="000000"/>
          <w:sz w:val="24"/>
          <w:szCs w:val="24"/>
        </w:rPr>
        <w:t>enforcements</w:t>
      </w:r>
      <w:proofErr w:type="spellEnd"/>
    </w:p>
    <w:p w14:paraId="744874AD" w14:textId="49382348" w:rsidR="00B44974" w:rsidRPr="009F548F" w:rsidRDefault="004D22F0" w:rsidP="003962A5">
      <w:pPr>
        <w:pStyle w:val="Listenabsatz"/>
        <w:numPr>
          <w:ilvl w:val="1"/>
          <w:numId w:val="1"/>
        </w:numPr>
      </w:pPr>
      <w:r>
        <w:rPr>
          <w:rFonts w:ascii="Times New Roman" w:hAnsi="Times New Roman"/>
          <w:bCs/>
          <w:sz w:val="24"/>
          <w:szCs w:val="24"/>
        </w:rPr>
        <w:t>Insel! Zahl d Zwischenfälle nur ein Aspekt</w:t>
      </w:r>
      <w:r w:rsidR="00B44974">
        <w:rPr>
          <w:rFonts w:ascii="Times New Roman" w:hAnsi="Times New Roman"/>
          <w:bCs/>
          <w:sz w:val="24"/>
          <w:szCs w:val="24"/>
        </w:rPr>
        <w:t>)</w:t>
      </w:r>
    </w:p>
    <w:p w14:paraId="1AB10AE9" w14:textId="77777777" w:rsidR="00B44974" w:rsidRPr="009F548F" w:rsidRDefault="00B44974" w:rsidP="00B44974">
      <w:pPr>
        <w:pStyle w:val="Listenabsatz"/>
        <w:numPr>
          <w:ilvl w:val="0"/>
          <w:numId w:val="1"/>
        </w:numPr>
      </w:pPr>
      <w:r>
        <w:rPr>
          <w:rFonts w:ascii="Times New Roman" w:hAnsi="Times New Roman"/>
          <w:bCs/>
          <w:sz w:val="24"/>
          <w:szCs w:val="24"/>
        </w:rPr>
        <w:t>Übergriffe durch bewaffnete reguläre und irreguläre Regierungskräfte und Milizen unterbewertet</w:t>
      </w:r>
    </w:p>
    <w:p w14:paraId="14FC3C14" w14:textId="77777777" w:rsidR="00B44974" w:rsidRPr="009F548F" w:rsidRDefault="00B44974" w:rsidP="00B44974">
      <w:pPr>
        <w:pStyle w:val="Listenabsatz"/>
        <w:numPr>
          <w:ilvl w:val="0"/>
          <w:numId w:val="1"/>
        </w:numPr>
      </w:pPr>
      <w:r>
        <w:rPr>
          <w:rFonts w:ascii="Times New Roman" w:hAnsi="Times New Roman"/>
          <w:bCs/>
          <w:sz w:val="24"/>
          <w:szCs w:val="24"/>
        </w:rPr>
        <w:t xml:space="preserve">außerdem: zentralisierter Charakter des </w:t>
      </w:r>
      <w:proofErr w:type="spellStart"/>
      <w:r>
        <w:rPr>
          <w:rFonts w:ascii="Times New Roman" w:hAnsi="Times New Roman"/>
          <w:bCs/>
          <w:sz w:val="24"/>
          <w:szCs w:val="24"/>
        </w:rPr>
        <w:t>afgh</w:t>
      </w:r>
      <w:proofErr w:type="spellEnd"/>
      <w:r>
        <w:rPr>
          <w:rFonts w:ascii="Times New Roman" w:hAnsi="Times New Roman"/>
          <w:bCs/>
          <w:sz w:val="24"/>
          <w:szCs w:val="24"/>
        </w:rPr>
        <w:t xml:space="preserve"> Staates macht „autonomes“ Überlegen v. </w:t>
      </w:r>
      <w:proofErr w:type="spellStart"/>
      <w:r>
        <w:rPr>
          <w:rFonts w:ascii="Times New Roman" w:hAnsi="Times New Roman"/>
          <w:bCs/>
          <w:sz w:val="24"/>
          <w:szCs w:val="24"/>
        </w:rPr>
        <w:t>Prov</w:t>
      </w:r>
      <w:proofErr w:type="spellEnd"/>
      <w:r>
        <w:rPr>
          <w:rFonts w:ascii="Times New Roman" w:hAnsi="Times New Roman"/>
          <w:bCs/>
          <w:sz w:val="24"/>
          <w:szCs w:val="24"/>
        </w:rPr>
        <w:t xml:space="preserve"> oder Regionen unmöglich</w:t>
      </w:r>
    </w:p>
    <w:p w14:paraId="2B997DEB" w14:textId="77777777" w:rsidR="00B44974" w:rsidRPr="009F548F" w:rsidRDefault="00B44974" w:rsidP="00B44974">
      <w:pPr>
        <w:pStyle w:val="Listenabsatz"/>
        <w:numPr>
          <w:ilvl w:val="0"/>
          <w:numId w:val="1"/>
        </w:numPr>
      </w:pPr>
      <w:r>
        <w:rPr>
          <w:rFonts w:ascii="Times New Roman" w:hAnsi="Times New Roman"/>
          <w:bCs/>
          <w:sz w:val="24"/>
          <w:szCs w:val="24"/>
        </w:rPr>
        <w:t>sind ja auch in nationale Marktstrukturen einbezogen</w:t>
      </w:r>
    </w:p>
    <w:p w14:paraId="3A80721E" w14:textId="77777777" w:rsidR="00B44974" w:rsidRPr="009F548F" w:rsidRDefault="00B44974" w:rsidP="00B44974">
      <w:pPr>
        <w:pStyle w:val="Listenabsatz"/>
      </w:pPr>
    </w:p>
    <w:p w14:paraId="6CA6C941" w14:textId="5EAEB2AE" w:rsidR="00B44974" w:rsidRPr="009F548F" w:rsidRDefault="00B44974" w:rsidP="00B44974">
      <w:pPr>
        <w:pStyle w:val="Listenabsatz"/>
        <w:numPr>
          <w:ilvl w:val="0"/>
          <w:numId w:val="1"/>
        </w:numPr>
      </w:pPr>
      <w:r>
        <w:t>könnten auch nicht geschützt werden</w:t>
      </w:r>
      <w:r w:rsidR="00EE34B9">
        <w:t>:</w:t>
      </w:r>
    </w:p>
    <w:p w14:paraId="5583B314" w14:textId="77777777" w:rsidR="00B44974" w:rsidRPr="009F548F" w:rsidRDefault="00B44974" w:rsidP="00EE34B9">
      <w:pPr>
        <w:pStyle w:val="Listenabsatz"/>
        <w:numPr>
          <w:ilvl w:val="1"/>
          <w:numId w:val="1"/>
        </w:numPr>
      </w:pPr>
      <w:r w:rsidRPr="006C2365">
        <w:rPr>
          <w:rFonts w:ascii="Times New Roman" w:hAnsi="Times New Roman"/>
          <w:sz w:val="24"/>
          <w:szCs w:val="24"/>
        </w:rPr>
        <w:t>Bereitschaft zur Entsendung</w:t>
      </w:r>
      <w:r>
        <w:rPr>
          <w:rFonts w:ascii="Times New Roman" w:hAnsi="Times New Roman"/>
          <w:sz w:val="24"/>
          <w:szCs w:val="24"/>
        </w:rPr>
        <w:t xml:space="preserve"> zusätzlicher Truppen nach Afghanistan, die (zumindest defensiv) über einen Kampfauftrag verfügen müssten, sehr unwahrscheinlich</w:t>
      </w:r>
    </w:p>
    <w:p w14:paraId="3879F8D5" w14:textId="77777777" w:rsidR="00B44974" w:rsidRPr="009F548F" w:rsidRDefault="00B44974" w:rsidP="00EE34B9">
      <w:pPr>
        <w:pStyle w:val="Listenabsatz"/>
        <w:numPr>
          <w:ilvl w:val="1"/>
          <w:numId w:val="1"/>
        </w:numPr>
      </w:pPr>
      <w:r>
        <w:rPr>
          <w:rFonts w:ascii="Times New Roman" w:hAnsi="Times New Roman"/>
          <w:sz w:val="24"/>
          <w:szCs w:val="24"/>
        </w:rPr>
        <w:t>unter dem gegenwärtigen Mandat (Training durch Polizisten und Bundeswehr; Unterstützung afghanischer Kräfte gegen die Taliban durch Spezialeinheiten) und im gegenwärtigen Umfang (etwa 1.000 Soldaten</w:t>
      </w:r>
      <w:proofErr w:type="gramStart"/>
      <w:r>
        <w:rPr>
          <w:rFonts w:ascii="Times New Roman" w:hAnsi="Times New Roman"/>
          <w:sz w:val="24"/>
          <w:szCs w:val="24"/>
        </w:rPr>
        <w:t>) wären</w:t>
      </w:r>
      <w:proofErr w:type="gramEnd"/>
      <w:r>
        <w:rPr>
          <w:rFonts w:ascii="Times New Roman" w:hAnsi="Times New Roman"/>
          <w:sz w:val="24"/>
          <w:szCs w:val="24"/>
        </w:rPr>
        <w:t xml:space="preserve"> zusätzliche Schutzfunktionen nicht umsetzbar. </w:t>
      </w:r>
    </w:p>
    <w:p w14:paraId="3A4BD2CE" w14:textId="41EA83A3" w:rsidR="00B44974" w:rsidRPr="009F548F" w:rsidRDefault="00B44974" w:rsidP="00EE34B9">
      <w:pPr>
        <w:pStyle w:val="Listenabsatz"/>
        <w:numPr>
          <w:ilvl w:val="1"/>
          <w:numId w:val="1"/>
        </w:numPr>
      </w:pPr>
      <w:r>
        <w:rPr>
          <w:rFonts w:ascii="Times New Roman" w:hAnsi="Times New Roman"/>
          <w:sz w:val="24"/>
          <w:szCs w:val="24"/>
        </w:rPr>
        <w:t xml:space="preserve">gerade diese Truppen (und Zonen!) </w:t>
      </w:r>
      <w:r w:rsidRPr="001F4D7D">
        <w:rPr>
          <w:rFonts w:ascii="Times New Roman" w:hAnsi="Times New Roman"/>
          <w:sz w:val="24"/>
          <w:szCs w:val="24"/>
        </w:rPr>
        <w:t xml:space="preserve">würden </w:t>
      </w:r>
      <w:r>
        <w:rPr>
          <w:rFonts w:ascii="Times New Roman" w:hAnsi="Times New Roman"/>
          <w:sz w:val="24"/>
          <w:szCs w:val="24"/>
        </w:rPr>
        <w:t xml:space="preserve">verstärkt </w:t>
      </w:r>
      <w:r w:rsidRPr="001F4D7D">
        <w:rPr>
          <w:rFonts w:ascii="Times New Roman" w:hAnsi="Times New Roman"/>
          <w:sz w:val="24"/>
          <w:szCs w:val="24"/>
        </w:rPr>
        <w:t>zu besonderen Angriffs- und Anschlagziel</w:t>
      </w:r>
      <w:r>
        <w:rPr>
          <w:rFonts w:ascii="Times New Roman" w:hAnsi="Times New Roman"/>
          <w:sz w:val="24"/>
          <w:szCs w:val="24"/>
        </w:rPr>
        <w:t>en</w:t>
      </w:r>
      <w:r w:rsidRPr="001F4D7D">
        <w:rPr>
          <w:rFonts w:ascii="Times New Roman" w:hAnsi="Times New Roman"/>
          <w:sz w:val="24"/>
          <w:szCs w:val="24"/>
        </w:rPr>
        <w:t xml:space="preserve"> für die Aufständischen werden</w:t>
      </w:r>
      <w:r w:rsidR="00EE34B9">
        <w:rPr>
          <w:rFonts w:ascii="Times New Roman" w:hAnsi="Times New Roman"/>
          <w:sz w:val="24"/>
          <w:szCs w:val="24"/>
        </w:rPr>
        <w:t xml:space="preserve"> (und zu „</w:t>
      </w:r>
      <w:proofErr w:type="spellStart"/>
      <w:r w:rsidR="00EE34B9">
        <w:rPr>
          <w:rFonts w:ascii="Times New Roman" w:hAnsi="Times New Roman"/>
          <w:sz w:val="24"/>
          <w:szCs w:val="24"/>
        </w:rPr>
        <w:t>inländ</w:t>
      </w:r>
      <w:proofErr w:type="spellEnd"/>
      <w:r w:rsidR="00EE34B9">
        <w:rPr>
          <w:rFonts w:ascii="Times New Roman" w:hAnsi="Times New Roman"/>
          <w:sz w:val="24"/>
          <w:szCs w:val="24"/>
        </w:rPr>
        <w:t xml:space="preserve"> Fluchtalternativen)“</w:t>
      </w:r>
    </w:p>
    <w:p w14:paraId="09E2F0FF" w14:textId="77777777" w:rsidR="00B44974" w:rsidRPr="00B44974" w:rsidRDefault="00B44974" w:rsidP="00EE34B9">
      <w:pPr>
        <w:pStyle w:val="Listenabsatz"/>
        <w:numPr>
          <w:ilvl w:val="1"/>
          <w:numId w:val="1"/>
        </w:numPr>
      </w:pPr>
      <w:r>
        <w:rPr>
          <w:rFonts w:ascii="Times New Roman" w:hAnsi="Times New Roman"/>
          <w:sz w:val="24"/>
          <w:szCs w:val="24"/>
        </w:rPr>
        <w:t>je mehr etwaige begrenzte Sicherheitszonen vom Rest des Landes abgeschottet wären, desto weniger wären sie wirtschaftlich lebensfähig</w:t>
      </w:r>
    </w:p>
    <w:p w14:paraId="6244170A" w14:textId="10A58DF0" w:rsidR="00B44974" w:rsidRPr="00B44974" w:rsidRDefault="00B44974" w:rsidP="00EE34B9">
      <w:pPr>
        <w:pStyle w:val="Listenabsatz"/>
        <w:numPr>
          <w:ilvl w:val="1"/>
          <w:numId w:val="1"/>
        </w:numPr>
      </w:pPr>
      <w:r w:rsidRPr="001F4D7D">
        <w:rPr>
          <w:rFonts w:ascii="Times New Roman" w:hAnsi="Times New Roman"/>
          <w:sz w:val="24"/>
          <w:szCs w:val="24"/>
        </w:rPr>
        <w:t xml:space="preserve">Konzeptionell nichts anderes als die Reproduktion des bei der Aufstandsbekämpfung </w:t>
      </w:r>
      <w:r>
        <w:rPr>
          <w:rFonts w:ascii="Times New Roman" w:hAnsi="Times New Roman"/>
          <w:sz w:val="24"/>
          <w:szCs w:val="24"/>
        </w:rPr>
        <w:t>letztendlich gescheiterten</w:t>
      </w:r>
      <w:r w:rsidRPr="001F4D7D">
        <w:rPr>
          <w:rFonts w:ascii="Times New Roman" w:hAnsi="Times New Roman"/>
          <w:sz w:val="24"/>
          <w:szCs w:val="24"/>
        </w:rPr>
        <w:t xml:space="preserve"> </w:t>
      </w:r>
      <w:r>
        <w:rPr>
          <w:rFonts w:ascii="Times New Roman" w:hAnsi="Times New Roman"/>
          <w:sz w:val="24"/>
          <w:szCs w:val="24"/>
        </w:rPr>
        <w:t>PRT</w:t>
      </w:r>
      <w:r w:rsidR="00EE34B9">
        <w:rPr>
          <w:rFonts w:ascii="Times New Roman" w:hAnsi="Times New Roman"/>
          <w:sz w:val="24"/>
          <w:szCs w:val="24"/>
        </w:rPr>
        <w:t>+OEF-</w:t>
      </w:r>
      <w:r w:rsidR="00EE34B9" w:rsidRPr="001F4D7D">
        <w:rPr>
          <w:rFonts w:ascii="Times New Roman" w:hAnsi="Times New Roman"/>
          <w:sz w:val="24"/>
          <w:szCs w:val="24"/>
        </w:rPr>
        <w:t>Modells</w:t>
      </w:r>
      <w:r w:rsidRPr="001F4D7D">
        <w:rPr>
          <w:rFonts w:ascii="Times New Roman" w:hAnsi="Times New Roman"/>
          <w:sz w:val="24"/>
          <w:szCs w:val="24"/>
        </w:rPr>
        <w:t xml:space="preserve">, nur mit weniger (ausländischen) Truppen und </w:t>
      </w:r>
      <w:r>
        <w:rPr>
          <w:rFonts w:ascii="Times New Roman" w:hAnsi="Times New Roman"/>
          <w:sz w:val="24"/>
          <w:szCs w:val="24"/>
        </w:rPr>
        <w:t xml:space="preserve">unter Verwendung </w:t>
      </w:r>
      <w:r w:rsidRPr="001F4D7D">
        <w:rPr>
          <w:rFonts w:ascii="Times New Roman" w:hAnsi="Times New Roman"/>
          <w:sz w:val="24"/>
          <w:szCs w:val="24"/>
        </w:rPr>
        <w:t>anderer Terminologie.</w:t>
      </w:r>
      <w:r>
        <w:rPr>
          <w:rFonts w:ascii="Times New Roman" w:hAnsi="Times New Roman"/>
          <w:sz w:val="24"/>
          <w:szCs w:val="24"/>
        </w:rPr>
        <w:t xml:space="preserve"> </w:t>
      </w:r>
    </w:p>
    <w:p w14:paraId="6934C182" w14:textId="77777777" w:rsidR="00B44974" w:rsidRDefault="00B44974" w:rsidP="00EE34B9">
      <w:pPr>
        <w:pStyle w:val="Listenabsatz"/>
        <w:numPr>
          <w:ilvl w:val="1"/>
          <w:numId w:val="1"/>
        </w:numPr>
      </w:pPr>
      <w:r w:rsidRPr="00B44974">
        <w:rPr>
          <w:rFonts w:ascii="Times New Roman" w:hAnsi="Times New Roman"/>
          <w:sz w:val="24"/>
          <w:szCs w:val="24"/>
        </w:rPr>
        <w:t xml:space="preserve">Solch ein Ansatz kollidiert darüber hinaus auch mit der Sicherheitsdoktrin der afghanischen Regierung, die </w:t>
      </w:r>
      <w:proofErr w:type="spellStart"/>
      <w:r w:rsidRPr="00B44974">
        <w:rPr>
          <w:rFonts w:ascii="Times New Roman" w:hAnsi="Times New Roman"/>
          <w:sz w:val="24"/>
          <w:szCs w:val="24"/>
        </w:rPr>
        <w:t>die</w:t>
      </w:r>
      <w:proofErr w:type="spellEnd"/>
      <w:r w:rsidRPr="00B44974">
        <w:rPr>
          <w:rFonts w:ascii="Times New Roman" w:hAnsi="Times New Roman"/>
          <w:sz w:val="24"/>
          <w:szCs w:val="24"/>
        </w:rPr>
        <w:t xml:space="preserve"> Kontrolle des Gesamtterritoriums beansprucht. </w:t>
      </w:r>
    </w:p>
    <w:p w14:paraId="27F08121" w14:textId="77777777" w:rsidR="00B44974" w:rsidRDefault="00B44974" w:rsidP="00B44974">
      <w:pPr>
        <w:pStyle w:val="Listenabsatz"/>
        <w:numPr>
          <w:ilvl w:val="0"/>
          <w:numId w:val="1"/>
        </w:numPr>
      </w:pPr>
    </w:p>
    <w:p w14:paraId="50968DDA" w14:textId="77777777" w:rsidR="00B44974" w:rsidRDefault="00B44974" w:rsidP="00B44974">
      <w:pPr>
        <w:pStyle w:val="Listenabsatz"/>
        <w:numPr>
          <w:ilvl w:val="0"/>
          <w:numId w:val="1"/>
        </w:numPr>
      </w:pPr>
      <w:r>
        <w:t>Dauerhaft, so dass man 100,000 Rückkehrer/Abgeschobene (</w:t>
      </w:r>
      <w:proofErr w:type="spellStart"/>
      <w:r>
        <w:t>v.a</w:t>
      </w:r>
      <w:proofErr w:type="spellEnd"/>
      <w:r>
        <w:t xml:space="preserve"> aus PAK, IRN) dort ansiedeln könnte: NEIN</w:t>
      </w:r>
    </w:p>
    <w:p w14:paraId="3ACCCD3F" w14:textId="702CEFEA" w:rsidR="00B44974" w:rsidRDefault="00B74E10" w:rsidP="00B44974">
      <w:pPr>
        <w:pStyle w:val="Listenabsatz"/>
        <w:numPr>
          <w:ilvl w:val="0"/>
          <w:numId w:val="1"/>
        </w:numPr>
      </w:pPr>
      <w:r>
        <w:t>h</w:t>
      </w:r>
      <w:r w:rsidR="00B44974">
        <w:t>ier u da, in den Städten, zeitweilig – aber wie lange?</w:t>
      </w:r>
    </w:p>
    <w:p w14:paraId="5BE375C1" w14:textId="77777777" w:rsidR="00B44974" w:rsidRDefault="00B44974" w:rsidP="00711FBC"/>
    <w:p w14:paraId="7F0700A5" w14:textId="698D64C3" w:rsidR="0031284F" w:rsidRDefault="0031284F" w:rsidP="00780052"/>
    <w:p w14:paraId="2F441BFA" w14:textId="77777777" w:rsidR="000958B3" w:rsidRDefault="000958B3" w:rsidP="00780052"/>
    <w:p w14:paraId="62F21F48" w14:textId="0C061C1E" w:rsidR="000958B3" w:rsidRDefault="000958B3" w:rsidP="00780052">
      <w:r>
        <w:t>Zusatz:</w:t>
      </w:r>
    </w:p>
    <w:p w14:paraId="7DA708B6" w14:textId="77777777" w:rsidR="000958B3" w:rsidRDefault="000958B3" w:rsidP="00780052"/>
    <w:p w14:paraId="617150E3" w14:textId="4696AEFA" w:rsidR="000958B3" w:rsidRDefault="000958B3" w:rsidP="000958B3">
      <w:pPr>
        <w:pStyle w:val="Listenabsatz"/>
        <w:numPr>
          <w:ilvl w:val="0"/>
          <w:numId w:val="1"/>
        </w:numPr>
      </w:pPr>
      <w:r>
        <w:t xml:space="preserve">Situation </w:t>
      </w:r>
      <w:proofErr w:type="spellStart"/>
      <w:r>
        <w:t>afgh</w:t>
      </w:r>
      <w:proofErr w:type="spellEnd"/>
      <w:r>
        <w:t xml:space="preserve"> (u.a.) </w:t>
      </w:r>
      <w:proofErr w:type="spellStart"/>
      <w:r>
        <w:t>Flü</w:t>
      </w:r>
      <w:proofErr w:type="spellEnd"/>
      <w:r>
        <w:t xml:space="preserve"> in D</w:t>
      </w:r>
    </w:p>
    <w:p w14:paraId="5338F1D3" w14:textId="130FA115" w:rsidR="000958B3" w:rsidRDefault="000958B3" w:rsidP="000958B3">
      <w:pPr>
        <w:pStyle w:val="Listenabsatz"/>
      </w:pPr>
      <w:r>
        <w:sym w:font="Wingdings" w:char="F0E0"/>
      </w:r>
      <w:r>
        <w:t xml:space="preserve"> Claire/Einführung: Gesetzesverschärfungen</w:t>
      </w:r>
    </w:p>
    <w:p w14:paraId="16FD6885" w14:textId="77777777" w:rsidR="000958B3" w:rsidRDefault="000958B3" w:rsidP="000958B3">
      <w:pPr>
        <w:pStyle w:val="Listenabsatz"/>
        <w:numPr>
          <w:ilvl w:val="1"/>
          <w:numId w:val="1"/>
        </w:numPr>
      </w:pPr>
      <w:r>
        <w:t xml:space="preserve">aber auch: Schaffung einer Atmosphäre, in der </w:t>
      </w:r>
      <w:proofErr w:type="spellStart"/>
      <w:r>
        <w:t>der</w:t>
      </w:r>
      <w:proofErr w:type="spellEnd"/>
      <w:r>
        <w:t xml:space="preserve"> Eindruck erweckt wird, dass bestimmte Flüchtlingsgruppen „keine (große) Chance“ hätten – </w:t>
      </w:r>
    </w:p>
    <w:p w14:paraId="59A3556E" w14:textId="129F8080" w:rsidR="000958B3" w:rsidRDefault="000958B3" w:rsidP="000958B3">
      <w:pPr>
        <w:pStyle w:val="Listenabsatz"/>
        <w:numPr>
          <w:ilvl w:val="1"/>
          <w:numId w:val="1"/>
        </w:numPr>
      </w:pPr>
      <w:r>
        <w:t xml:space="preserve">wie Bernd </w:t>
      </w:r>
      <w:proofErr w:type="spellStart"/>
      <w:r>
        <w:t>Mesovic</w:t>
      </w:r>
      <w:proofErr w:type="spellEnd"/>
      <w:r>
        <w:t xml:space="preserve"> (Pro Asyl sagt), „</w:t>
      </w:r>
      <w:proofErr w:type="spellStart"/>
      <w:r>
        <w:t>Entmutingungsstrategie</w:t>
      </w:r>
      <w:proofErr w:type="spellEnd"/>
      <w:r>
        <w:t>“</w:t>
      </w:r>
    </w:p>
    <w:p w14:paraId="4C62A3BC" w14:textId="75F9960E" w:rsidR="000958B3" w:rsidRDefault="000958B3" w:rsidP="000958B3">
      <w:pPr>
        <w:pStyle w:val="Listenabsatz"/>
        <w:numPr>
          <w:ilvl w:val="1"/>
          <w:numId w:val="1"/>
        </w:numPr>
      </w:pPr>
      <w:r>
        <w:t xml:space="preserve">Übergang von </w:t>
      </w:r>
      <w:proofErr w:type="spellStart"/>
      <w:r>
        <w:t>individ</w:t>
      </w:r>
      <w:proofErr w:type="spellEnd"/>
      <w:r>
        <w:t xml:space="preserve"> Asylrecht zu – zumindest – „soziologischer“ Bewertung ganzer Gruppen, ob sie Asyl bekommen sollen oder nicht</w:t>
      </w:r>
      <w:bookmarkStart w:id="0" w:name="_GoBack"/>
      <w:bookmarkEnd w:id="0"/>
    </w:p>
    <w:p w14:paraId="4091996F" w14:textId="2AF33B64" w:rsidR="000958B3" w:rsidRDefault="000958B3" w:rsidP="000958B3">
      <w:pPr>
        <w:pStyle w:val="Listenabsatz"/>
        <w:numPr>
          <w:ilvl w:val="1"/>
          <w:numId w:val="1"/>
        </w:numPr>
      </w:pPr>
      <w:r>
        <w:t>aber: sich nicht ins Bockshorn jagen lassen</w:t>
      </w:r>
    </w:p>
    <w:p w14:paraId="328DC0CE" w14:textId="3D302EB9" w:rsidR="000958B3" w:rsidRDefault="000958B3" w:rsidP="000958B3">
      <w:pPr>
        <w:pStyle w:val="Listenabsatz"/>
        <w:numPr>
          <w:ilvl w:val="1"/>
          <w:numId w:val="1"/>
        </w:numPr>
      </w:pPr>
      <w:r>
        <w:t>ist allerdings leichter gesagt als getan, besonders für Flüchtlinge, die keinen (regelmäßigen) Beistand haben</w:t>
      </w:r>
    </w:p>
    <w:p w14:paraId="354F45A9" w14:textId="4B613C92" w:rsidR="000958B3" w:rsidRDefault="000958B3" w:rsidP="000958B3">
      <w:pPr>
        <w:pStyle w:val="Listenabsatz"/>
        <w:numPr>
          <w:ilvl w:val="1"/>
          <w:numId w:val="1"/>
        </w:numPr>
      </w:pPr>
      <w:r>
        <w:t>siehe BLN, BRA – erst neue Strukturen... Vernetzung fehlt ... auch Politisierung/verschied Generationen</w:t>
      </w:r>
    </w:p>
    <w:p w14:paraId="2738DC1E" w14:textId="77970DB5" w:rsidR="000958B3" w:rsidRDefault="000958B3" w:rsidP="000958B3">
      <w:pPr>
        <w:pStyle w:val="Listenabsatz"/>
        <w:numPr>
          <w:ilvl w:val="1"/>
          <w:numId w:val="1"/>
        </w:numPr>
      </w:pPr>
      <w:proofErr w:type="spellStart"/>
      <w:r>
        <w:t>Flü.rat</w:t>
      </w:r>
      <w:proofErr w:type="spellEnd"/>
      <w:r>
        <w:t xml:space="preserve"> </w:t>
      </w:r>
      <w:proofErr w:type="spellStart"/>
      <w:r>
        <w:t>Nsa</w:t>
      </w:r>
      <w:proofErr w:type="spellEnd"/>
      <w:r>
        <w:t xml:space="preserve">. könnte </w:t>
      </w:r>
      <w:proofErr w:type="spellStart"/>
      <w:r>
        <w:t>Entw.hilfe</w:t>
      </w:r>
      <w:proofErr w:type="spellEnd"/>
      <w:r>
        <w:t xml:space="preserve"> leisten</w:t>
      </w:r>
    </w:p>
    <w:p w14:paraId="2909C4C8" w14:textId="1AA523FF" w:rsidR="000958B3" w:rsidRDefault="000958B3" w:rsidP="000958B3">
      <w:pPr>
        <w:pStyle w:val="Listenabsatz"/>
        <w:numPr>
          <w:ilvl w:val="2"/>
          <w:numId w:val="1"/>
        </w:numPr>
      </w:pPr>
      <w:r>
        <w:t>aber vielleicht gibt’s das auch schon...</w:t>
      </w:r>
    </w:p>
    <w:p w14:paraId="2CB8070D" w14:textId="77777777" w:rsidR="000958B3" w:rsidRDefault="000958B3" w:rsidP="000958B3">
      <w:pPr>
        <w:pStyle w:val="Listenabsatz"/>
      </w:pPr>
    </w:p>
    <w:sectPr w:rsidR="000958B3" w:rsidSect="00CD3F0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0B958" w14:textId="77777777" w:rsidR="005F50D8" w:rsidRDefault="005F50D8" w:rsidP="00833BCA">
      <w:r>
        <w:separator/>
      </w:r>
    </w:p>
  </w:endnote>
  <w:endnote w:type="continuationSeparator" w:id="0">
    <w:p w14:paraId="607C802F" w14:textId="77777777" w:rsidR="005F50D8" w:rsidRDefault="005F50D8" w:rsidP="0083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egoeUI">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Quodana">
    <w:altName w:val="Calibri"/>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3EA29" w14:textId="77777777" w:rsidR="005F50D8" w:rsidRDefault="005F50D8" w:rsidP="00833BCA">
      <w:r>
        <w:separator/>
      </w:r>
    </w:p>
  </w:footnote>
  <w:footnote w:type="continuationSeparator" w:id="0">
    <w:p w14:paraId="6E9C5972" w14:textId="77777777" w:rsidR="005F50D8" w:rsidRDefault="005F50D8" w:rsidP="00833B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54"/>
    <w:multiLevelType w:val="hybridMultilevel"/>
    <w:tmpl w:val="A9140BB8"/>
    <w:lvl w:ilvl="0" w:tplc="F9F82876">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116E3A"/>
    <w:multiLevelType w:val="hybridMultilevel"/>
    <w:tmpl w:val="8226880E"/>
    <w:lvl w:ilvl="0" w:tplc="87A2DA62">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8B"/>
    <w:rsid w:val="00013233"/>
    <w:rsid w:val="0002235F"/>
    <w:rsid w:val="0005650D"/>
    <w:rsid w:val="000659CC"/>
    <w:rsid w:val="0006605D"/>
    <w:rsid w:val="00086A18"/>
    <w:rsid w:val="000958B3"/>
    <w:rsid w:val="000C45CC"/>
    <w:rsid w:val="000C4F77"/>
    <w:rsid w:val="000E00E6"/>
    <w:rsid w:val="00104828"/>
    <w:rsid w:val="0012087C"/>
    <w:rsid w:val="001603B5"/>
    <w:rsid w:val="00163FFA"/>
    <w:rsid w:val="00171D2C"/>
    <w:rsid w:val="001744FE"/>
    <w:rsid w:val="001B3F20"/>
    <w:rsid w:val="001E00F6"/>
    <w:rsid w:val="00204807"/>
    <w:rsid w:val="00226C27"/>
    <w:rsid w:val="002319F3"/>
    <w:rsid w:val="00234A67"/>
    <w:rsid w:val="0031284F"/>
    <w:rsid w:val="0032476D"/>
    <w:rsid w:val="00326FFA"/>
    <w:rsid w:val="0035194F"/>
    <w:rsid w:val="00361F6A"/>
    <w:rsid w:val="003962A5"/>
    <w:rsid w:val="00410CCC"/>
    <w:rsid w:val="004660D8"/>
    <w:rsid w:val="004B120E"/>
    <w:rsid w:val="004D22F0"/>
    <w:rsid w:val="00535EAD"/>
    <w:rsid w:val="0055658B"/>
    <w:rsid w:val="00591714"/>
    <w:rsid w:val="005B1145"/>
    <w:rsid w:val="005B1BC1"/>
    <w:rsid w:val="005F50D8"/>
    <w:rsid w:val="00605C99"/>
    <w:rsid w:val="00635546"/>
    <w:rsid w:val="00646008"/>
    <w:rsid w:val="006F7703"/>
    <w:rsid w:val="006F7B70"/>
    <w:rsid w:val="00711FBC"/>
    <w:rsid w:val="007257A3"/>
    <w:rsid w:val="00726A46"/>
    <w:rsid w:val="00737569"/>
    <w:rsid w:val="0074270F"/>
    <w:rsid w:val="00766468"/>
    <w:rsid w:val="00777593"/>
    <w:rsid w:val="00780052"/>
    <w:rsid w:val="00780878"/>
    <w:rsid w:val="00784113"/>
    <w:rsid w:val="00793174"/>
    <w:rsid w:val="0079333A"/>
    <w:rsid w:val="007A0D83"/>
    <w:rsid w:val="007C3F8D"/>
    <w:rsid w:val="007F5C59"/>
    <w:rsid w:val="007F72E5"/>
    <w:rsid w:val="008026B5"/>
    <w:rsid w:val="00833916"/>
    <w:rsid w:val="00833BCA"/>
    <w:rsid w:val="00874964"/>
    <w:rsid w:val="00885F88"/>
    <w:rsid w:val="008A18DB"/>
    <w:rsid w:val="008C01BA"/>
    <w:rsid w:val="008F29AF"/>
    <w:rsid w:val="008F6FF0"/>
    <w:rsid w:val="008F72A6"/>
    <w:rsid w:val="00967A13"/>
    <w:rsid w:val="0098351C"/>
    <w:rsid w:val="00986F70"/>
    <w:rsid w:val="00991287"/>
    <w:rsid w:val="009B3DDF"/>
    <w:rsid w:val="009D37E5"/>
    <w:rsid w:val="009D69E8"/>
    <w:rsid w:val="009F0CC0"/>
    <w:rsid w:val="009F548F"/>
    <w:rsid w:val="00A018DD"/>
    <w:rsid w:val="00A036D8"/>
    <w:rsid w:val="00A17366"/>
    <w:rsid w:val="00A66D2C"/>
    <w:rsid w:val="00AA308B"/>
    <w:rsid w:val="00AD7A8E"/>
    <w:rsid w:val="00AE20C0"/>
    <w:rsid w:val="00B3344D"/>
    <w:rsid w:val="00B44974"/>
    <w:rsid w:val="00B54D59"/>
    <w:rsid w:val="00B66152"/>
    <w:rsid w:val="00B74E10"/>
    <w:rsid w:val="00BB0414"/>
    <w:rsid w:val="00C21C7F"/>
    <w:rsid w:val="00C44D67"/>
    <w:rsid w:val="00C661C6"/>
    <w:rsid w:val="00C83C19"/>
    <w:rsid w:val="00CC3F10"/>
    <w:rsid w:val="00CD3F0A"/>
    <w:rsid w:val="00DB2AFF"/>
    <w:rsid w:val="00DE146E"/>
    <w:rsid w:val="00DE4B19"/>
    <w:rsid w:val="00DF68F4"/>
    <w:rsid w:val="00E27C04"/>
    <w:rsid w:val="00E5111D"/>
    <w:rsid w:val="00E64C14"/>
    <w:rsid w:val="00E81850"/>
    <w:rsid w:val="00EC29AD"/>
    <w:rsid w:val="00EE34B9"/>
    <w:rsid w:val="00F04742"/>
    <w:rsid w:val="00F05D69"/>
    <w:rsid w:val="00F14E5A"/>
    <w:rsid w:val="00F15E98"/>
    <w:rsid w:val="00F603EF"/>
    <w:rsid w:val="00F758ED"/>
    <w:rsid w:val="00F93A59"/>
    <w:rsid w:val="00F9484D"/>
    <w:rsid w:val="00FD5B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8B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F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658B"/>
    <w:pPr>
      <w:ind w:left="720"/>
      <w:contextualSpacing/>
    </w:pPr>
  </w:style>
  <w:style w:type="paragraph" w:styleId="Funotentext">
    <w:name w:val="footnote text"/>
    <w:basedOn w:val="Standard"/>
    <w:link w:val="FunotentextZeichen"/>
    <w:uiPriority w:val="99"/>
    <w:semiHidden/>
    <w:rsid w:val="00833BCA"/>
    <w:rPr>
      <w:rFonts w:ascii="Times New Roman" w:eastAsia="MS ??" w:hAnsi="Times New Roman" w:cs="Times New Roman"/>
      <w:sz w:val="24"/>
      <w:szCs w:val="24"/>
      <w:lang w:val="en-GB"/>
    </w:rPr>
  </w:style>
  <w:style w:type="character" w:customStyle="1" w:styleId="FunotentextZeichen">
    <w:name w:val="Fußnotentext Zeichen"/>
    <w:basedOn w:val="Absatzstandardschriftart"/>
    <w:link w:val="Funotentext"/>
    <w:uiPriority w:val="99"/>
    <w:semiHidden/>
    <w:rsid w:val="00833BCA"/>
    <w:rPr>
      <w:rFonts w:ascii="Times New Roman" w:eastAsia="MS ??" w:hAnsi="Times New Roman" w:cs="Times New Roman"/>
      <w:sz w:val="24"/>
      <w:szCs w:val="24"/>
      <w:lang w:val="en-GB"/>
    </w:rPr>
  </w:style>
  <w:style w:type="character" w:styleId="Funotenzeichen">
    <w:name w:val="footnote reference"/>
    <w:uiPriority w:val="99"/>
    <w:semiHidden/>
    <w:rsid w:val="00833BCA"/>
    <w:rPr>
      <w:vertAlign w:val="superscript"/>
    </w:rPr>
  </w:style>
  <w:style w:type="paragraph" w:styleId="Sprechblasentext">
    <w:name w:val="Balloon Text"/>
    <w:basedOn w:val="Standard"/>
    <w:link w:val="SprechblasentextZeichen"/>
    <w:uiPriority w:val="99"/>
    <w:semiHidden/>
    <w:unhideWhenUsed/>
    <w:rsid w:val="00AA308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A30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3F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658B"/>
    <w:pPr>
      <w:ind w:left="720"/>
      <w:contextualSpacing/>
    </w:pPr>
  </w:style>
  <w:style w:type="paragraph" w:styleId="Funotentext">
    <w:name w:val="footnote text"/>
    <w:basedOn w:val="Standard"/>
    <w:link w:val="FunotentextZeichen"/>
    <w:uiPriority w:val="99"/>
    <w:semiHidden/>
    <w:rsid w:val="00833BCA"/>
    <w:rPr>
      <w:rFonts w:ascii="Times New Roman" w:eastAsia="MS ??" w:hAnsi="Times New Roman" w:cs="Times New Roman"/>
      <w:sz w:val="24"/>
      <w:szCs w:val="24"/>
      <w:lang w:val="en-GB"/>
    </w:rPr>
  </w:style>
  <w:style w:type="character" w:customStyle="1" w:styleId="FunotentextZeichen">
    <w:name w:val="Fußnotentext Zeichen"/>
    <w:basedOn w:val="Absatzstandardschriftart"/>
    <w:link w:val="Funotentext"/>
    <w:uiPriority w:val="99"/>
    <w:semiHidden/>
    <w:rsid w:val="00833BCA"/>
    <w:rPr>
      <w:rFonts w:ascii="Times New Roman" w:eastAsia="MS ??" w:hAnsi="Times New Roman" w:cs="Times New Roman"/>
      <w:sz w:val="24"/>
      <w:szCs w:val="24"/>
      <w:lang w:val="en-GB"/>
    </w:rPr>
  </w:style>
  <w:style w:type="character" w:styleId="Funotenzeichen">
    <w:name w:val="footnote reference"/>
    <w:uiPriority w:val="99"/>
    <w:semiHidden/>
    <w:rsid w:val="00833BCA"/>
    <w:rPr>
      <w:vertAlign w:val="superscript"/>
    </w:rPr>
  </w:style>
  <w:style w:type="paragraph" w:styleId="Sprechblasentext">
    <w:name w:val="Balloon Text"/>
    <w:basedOn w:val="Standard"/>
    <w:link w:val="SprechblasentextZeichen"/>
    <w:uiPriority w:val="99"/>
    <w:semiHidden/>
    <w:unhideWhenUsed/>
    <w:rsid w:val="00AA308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A30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2121</Words>
  <Characters>13364</Characters>
  <Application>Microsoft Macintosh Word</Application>
  <DocSecurity>0</DocSecurity>
  <Lines>111</Lines>
  <Paragraphs>30</Paragraphs>
  <ScaleCrop>false</ScaleCrop>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Ruttig</dc:creator>
  <cp:keywords/>
  <dc:description/>
  <cp:lastModifiedBy>Thomas Ruttig</cp:lastModifiedBy>
  <cp:revision>3</cp:revision>
  <cp:lastPrinted>2016-11-25T15:20:00Z</cp:lastPrinted>
  <dcterms:created xsi:type="dcterms:W3CDTF">2016-12-03T10:15:00Z</dcterms:created>
  <dcterms:modified xsi:type="dcterms:W3CDTF">2016-12-03T10:21:00Z</dcterms:modified>
</cp:coreProperties>
</file>