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8C" w:rsidRDefault="00F5678C">
      <w:r>
        <w:tab/>
      </w:r>
      <w:r>
        <w:tab/>
      </w:r>
      <w:r>
        <w:tab/>
      </w:r>
      <w:r>
        <w:tab/>
      </w:r>
      <w:r>
        <w:tab/>
      </w:r>
      <w:r>
        <w:tab/>
      </w:r>
      <w:r>
        <w:tab/>
      </w:r>
      <w:r>
        <w:rPr>
          <w:rFonts w:ascii="American Typewriter" w:hAnsi="American Typewriter" w:cs="American Typewriter"/>
        </w:rPr>
        <w:t>Heiko Kauffmann</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Bundes-Vorstand</w:t>
      </w:r>
    </w:p>
    <w:p w:rsidR="00F5678C" w:rsidRDefault="00F5678C">
      <w:pPr>
        <w:rPr>
          <w:rFonts w:ascii="American Typewriter" w:hAnsi="American Typewriter" w:cs="American Typewriter"/>
        </w:rPr>
      </w:pPr>
      <w:r>
        <w:rPr>
          <w:rFonts w:ascii="American Typewriter" w:hAnsi="American Typewriter" w:cs="American Typewriter"/>
        </w:rPr>
        <w:t xml:space="preserve">            </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von P R O  A S Y L</w:t>
      </w:r>
    </w:p>
    <w:p w:rsidR="00F5678C" w:rsidRDefault="00F5678C">
      <w:pPr>
        <w:rPr>
          <w:rFonts w:ascii="American Typewriter" w:hAnsi="American Typewriter" w:cs="American Typewriter"/>
        </w:rPr>
      </w:pPr>
      <w:r>
        <w:rPr>
          <w:rFonts w:ascii="American Typewriter" w:hAnsi="American Typewriter" w:cs="American Typewriter"/>
        </w:rPr>
        <w:t xml:space="preserve">               </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Postfach       1527</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40640 Meerbusch</w:t>
      </w:r>
    </w:p>
    <w:p w:rsidR="00F5678C" w:rsidRDefault="00F5678C">
      <w:pPr>
        <w:rPr>
          <w:rFonts w:ascii="American Typewriter" w:hAnsi="American Typewriter" w:cs="American Typewriter"/>
        </w:rPr>
      </w:pPr>
      <w:r>
        <w:rPr>
          <w:rFonts w:ascii="American Typewriter" w:hAnsi="American Typewriter" w:cs="American Typewriter"/>
        </w:rPr>
        <w:t>An den</w:t>
      </w:r>
    </w:p>
    <w:p w:rsidR="00F5678C" w:rsidRDefault="00F5678C">
      <w:pPr>
        <w:rPr>
          <w:rFonts w:ascii="American Typewriter" w:hAnsi="American Typewriter" w:cs="American Typewriter"/>
        </w:rPr>
      </w:pPr>
      <w:r>
        <w:rPr>
          <w:rFonts w:ascii="American Typewriter" w:hAnsi="American Typewriter" w:cs="American Typewriter"/>
        </w:rPr>
        <w:t xml:space="preserve">Ministerpräsidenten </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20. September 2012</w:t>
      </w:r>
    </w:p>
    <w:p w:rsidR="00F5678C" w:rsidRDefault="00F5678C">
      <w:pPr>
        <w:rPr>
          <w:rFonts w:ascii="American Typewriter" w:hAnsi="American Typewriter" w:cs="American Typewriter"/>
        </w:rPr>
      </w:pPr>
      <w:r>
        <w:rPr>
          <w:rFonts w:ascii="American Typewriter" w:hAnsi="American Typewriter" w:cs="American Typewriter"/>
        </w:rPr>
        <w:t>von Niedersachsen</w:t>
      </w:r>
    </w:p>
    <w:p w:rsidR="00F5678C" w:rsidRDefault="00F5678C">
      <w:pPr>
        <w:rPr>
          <w:rFonts w:ascii="American Typewriter" w:hAnsi="American Typewriter" w:cs="American Typewriter"/>
        </w:rPr>
      </w:pPr>
      <w:r>
        <w:rPr>
          <w:rFonts w:ascii="American Typewriter" w:hAnsi="American Typewriter" w:cs="American Typewriter"/>
        </w:rPr>
        <w:t>Herrn David McAllister</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Planckstrasse 2</w:t>
      </w:r>
    </w:p>
    <w:p w:rsidR="00F5678C" w:rsidRDefault="00F5678C">
      <w:pPr>
        <w:rPr>
          <w:rFonts w:ascii="American Typewriter" w:hAnsi="American Typewriter" w:cs="American Typewriter"/>
        </w:rPr>
      </w:pPr>
      <w:r>
        <w:rPr>
          <w:rFonts w:ascii="American Typewriter" w:hAnsi="American Typewriter" w:cs="American Typewriter"/>
        </w:rPr>
        <w:t>30169 Hannover</w:t>
      </w:r>
    </w:p>
    <w:p w:rsidR="00F5678C" w:rsidRDefault="00F5678C">
      <w:pPr>
        <w:rPr>
          <w:rFonts w:ascii="American Typewriter" w:hAnsi="American Typewriter" w:cs="American Typewriter"/>
        </w:rPr>
      </w:pPr>
    </w:p>
    <w:p w:rsidR="00F5678C" w:rsidRDefault="00F5678C">
      <w:pPr>
        <w:pBdr>
          <w:bottom w:val="single" w:sz="6" w:space="1" w:color="auto"/>
        </w:pBd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 Ihr Schreiben vom 25. Mai 2012-09-19</w:t>
      </w:r>
    </w:p>
    <w:p w:rsidR="00F5678C" w:rsidRDefault="00F5678C">
      <w:pPr>
        <w:ind w:left="360"/>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Sehr geehrter  Herr Ministerpräsident,</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ich bedanke mich für Ihre von Frau Dr. Hawighorst an mich gerichtete</w:t>
      </w:r>
    </w:p>
    <w:p w:rsidR="00F5678C" w:rsidRDefault="00F5678C">
      <w:pPr>
        <w:rPr>
          <w:rFonts w:ascii="American Typewriter" w:hAnsi="American Typewriter" w:cs="American Typewriter"/>
        </w:rPr>
      </w:pPr>
      <w:r>
        <w:rPr>
          <w:rFonts w:ascii="American Typewriter" w:hAnsi="American Typewriter" w:cs="American Typewriter"/>
        </w:rPr>
        <w:t>Antwort  auf meine Briefe vom 5. Dezember 2011 und  28. März 2012,</w:t>
      </w:r>
    </w:p>
    <w:p w:rsidR="00F5678C" w:rsidRDefault="00F5678C">
      <w:pPr>
        <w:rPr>
          <w:rFonts w:ascii="American Typewriter" w:hAnsi="American Typewriter" w:cs="American Typewriter"/>
        </w:rPr>
      </w:pPr>
      <w:r>
        <w:rPr>
          <w:rFonts w:ascii="American Typewriter" w:hAnsi="American Typewriter" w:cs="American Typewriter"/>
        </w:rPr>
        <w:t xml:space="preserve">in denen ich Sie auf die Dramatik und das Leid der  nunmehr bald acht </w:t>
      </w:r>
    </w:p>
    <w:p w:rsidR="00F5678C" w:rsidRDefault="00F5678C">
      <w:pPr>
        <w:rPr>
          <w:rFonts w:ascii="American Typewriter" w:hAnsi="American Typewriter" w:cs="American Typewriter"/>
        </w:rPr>
      </w:pPr>
      <w:r>
        <w:rPr>
          <w:rFonts w:ascii="American Typewriter" w:hAnsi="American Typewriter" w:cs="American Typewriter"/>
        </w:rPr>
        <w:t>Jahre getrennten Familie Ahmed Siala/ Gazale Salame und insbesondere</w:t>
      </w:r>
    </w:p>
    <w:p w:rsidR="00F5678C" w:rsidRDefault="00F5678C">
      <w:pPr>
        <w:rPr>
          <w:rFonts w:ascii="American Typewriter" w:hAnsi="American Typewriter" w:cs="American Typewriter"/>
        </w:rPr>
      </w:pPr>
      <w:r>
        <w:rPr>
          <w:rFonts w:ascii="American Typewriter" w:hAnsi="American Typewriter" w:cs="American Typewriter"/>
        </w:rPr>
        <w:t>den Schmerz ihrer vier Kinder  Amina, Nura, Shams und Ghazi hingewiesen</w:t>
      </w:r>
    </w:p>
    <w:p w:rsidR="00F5678C" w:rsidRDefault="00F5678C">
      <w:pPr>
        <w:rPr>
          <w:rFonts w:ascii="American Typewriter" w:hAnsi="American Typewriter" w:cs="American Typewriter"/>
        </w:rPr>
      </w:pPr>
      <w:r>
        <w:rPr>
          <w:rFonts w:ascii="American Typewriter" w:hAnsi="American Typewriter" w:cs="American Typewriter"/>
        </w:rPr>
        <w:t>habe.</w:t>
      </w:r>
    </w:p>
    <w:p w:rsidR="00F5678C" w:rsidRDefault="00F5678C">
      <w:pPr>
        <w:rPr>
          <w:rFonts w:ascii="American Typewriter" w:hAnsi="American Typewriter" w:cs="American Typewriter"/>
        </w:rPr>
      </w:pPr>
      <w:r>
        <w:rPr>
          <w:rFonts w:ascii="American Typewriter" w:hAnsi="American Typewriter" w:cs="American Typewriter"/>
        </w:rPr>
        <w:t xml:space="preserve">Auf den letzten Satz Ihres Briefes vertrauend baute ich darauf, dass Sie </w:t>
      </w:r>
    </w:p>
    <w:p w:rsidR="00F5678C" w:rsidRDefault="00F5678C">
      <w:pPr>
        <w:rPr>
          <w:rFonts w:ascii="American Typewriter" w:hAnsi="American Typewriter" w:cs="American Typewriter"/>
        </w:rPr>
      </w:pPr>
      <w:r>
        <w:rPr>
          <w:rFonts w:ascii="American Typewriter" w:hAnsi="American Typewriter" w:cs="American Typewriter"/>
        </w:rPr>
        <w:t>in der Zwischenzeit  eine humanitäre Lösung  finden und durchsetzen</w:t>
      </w:r>
    </w:p>
    <w:p w:rsidR="00F5678C" w:rsidRDefault="00F5678C">
      <w:pPr>
        <w:rPr>
          <w:rFonts w:ascii="American Typewriter" w:hAnsi="American Typewriter" w:cs="American Typewriter"/>
        </w:rPr>
      </w:pPr>
      <w:r>
        <w:rPr>
          <w:rFonts w:ascii="American Typewriter" w:hAnsi="American Typewriter" w:cs="American Typewriter"/>
        </w:rPr>
        <w:t>würden. Nachdem sich diese Hoffnung durch die Zurückweisung des gemeinsamen Antrags der Oppositionsparteien am 20. Juli, die Rede des Innenministers  in derselben Sitzung und die darin  von ihm angebotenen</w:t>
      </w:r>
    </w:p>
    <w:p w:rsidR="00F5678C" w:rsidRDefault="00F5678C">
      <w:pPr>
        <w:rPr>
          <w:rFonts w:ascii="American Typewriter" w:hAnsi="American Typewriter" w:cs="American Typewriter"/>
        </w:rPr>
      </w:pPr>
      <w:r>
        <w:rPr>
          <w:rFonts w:ascii="American Typewriter" w:hAnsi="American Typewriter" w:cs="American Typewriter"/>
        </w:rPr>
        <w:t>vordergründigen  ”Lösungen”  zerschlagen hat, wende ich mich heute,</w:t>
      </w:r>
    </w:p>
    <w:p w:rsidR="00F5678C" w:rsidRDefault="00F5678C">
      <w:pPr>
        <w:rPr>
          <w:rFonts w:ascii="American Typewriter" w:hAnsi="American Typewriter" w:cs="American Typewriter"/>
        </w:rPr>
      </w:pPr>
      <w:r>
        <w:rPr>
          <w:rFonts w:ascii="American Typewriter" w:hAnsi="American Typewriter" w:cs="American Typewriter"/>
        </w:rPr>
        <w:t>am 20.September anlässlich des diesjährigen Weltkindertages noch einmal</w:t>
      </w:r>
    </w:p>
    <w:p w:rsidR="00F5678C" w:rsidRDefault="00F5678C">
      <w:pPr>
        <w:rPr>
          <w:rFonts w:ascii="American Typewriter" w:hAnsi="American Typewriter" w:cs="American Typewriter"/>
        </w:rPr>
      </w:pPr>
      <w:r>
        <w:rPr>
          <w:rFonts w:ascii="American Typewriter" w:hAnsi="American Typewriter" w:cs="American Typewriter"/>
        </w:rPr>
        <w:t>in aller Eindringlichkeit  und mit allem Nachdruck an Sie mit der Bitte, eine</w:t>
      </w:r>
    </w:p>
    <w:p w:rsidR="00F5678C" w:rsidRDefault="00F5678C">
      <w:pPr>
        <w:rPr>
          <w:rFonts w:ascii="American Typewriter" w:hAnsi="American Typewriter" w:cs="American Typewriter"/>
        </w:rPr>
      </w:pPr>
      <w:r>
        <w:rPr>
          <w:rFonts w:ascii="American Typewriter" w:hAnsi="American Typewriter" w:cs="American Typewriter"/>
        </w:rPr>
        <w:t>humanitäre und politische Lösung im Sinne des Kindeswohls und der Menschlichkeit nach den Geboten und Werten unserer Verfassung und</w:t>
      </w:r>
    </w:p>
    <w:p w:rsidR="00F5678C" w:rsidRDefault="00F5678C">
      <w:pPr>
        <w:rPr>
          <w:rFonts w:ascii="American Typewriter" w:hAnsi="American Typewriter" w:cs="American Typewriter"/>
        </w:rPr>
      </w:pPr>
      <w:r>
        <w:rPr>
          <w:rFonts w:ascii="American Typewriter" w:hAnsi="American Typewriter" w:cs="American Typewriter"/>
        </w:rPr>
        <w:t>internationaler  Völkerrechtskonventionen zu ermöglichen und durchzusetzen.</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Sie haben in Ihrer Antwort vom 25. Mai dieses Jahres ausschließlich und ausführlich  die  - insofern ”eindimensionalen” -  ausländerrechtlichen Positionen des Innenministeriums wiedergegeben, ohne auch nur  in einem Satz auf meine  zentralen Anliegen einzugehen, in diesem ”Fall” prioritär  auf das Kindeswohl und die Interessen der Kinder  Amina, Nura, Shams und Ghazi</w:t>
      </w:r>
    </w:p>
    <w:p w:rsidR="00F5678C" w:rsidRDefault="00F5678C">
      <w:pPr>
        <w:rPr>
          <w:rFonts w:ascii="American Typewriter" w:hAnsi="American Typewriter" w:cs="American Typewriter"/>
        </w:rPr>
      </w:pPr>
      <w:r>
        <w:rPr>
          <w:rFonts w:ascii="American Typewriter" w:hAnsi="American Typewriter" w:cs="American Typewriter"/>
        </w:rPr>
        <w:t>zu  blicken, die Schutzrechte der Familie Siala/ Salame  anzuerkennen</w:t>
      </w:r>
    </w:p>
    <w:p w:rsidR="00F5678C" w:rsidRDefault="00F5678C">
      <w:pPr>
        <w:rPr>
          <w:rFonts w:ascii="American Typewriter" w:hAnsi="American Typewriter" w:cs="American Typewriter"/>
        </w:rPr>
      </w:pPr>
      <w:r>
        <w:rPr>
          <w:rFonts w:ascii="American Typewriter" w:hAnsi="American Typewriter" w:cs="American Typewriter"/>
        </w:rPr>
        <w:t>und zu achten und das Prinzip der Verhältnismäßigkeit zu wahren.</w:t>
      </w:r>
    </w:p>
    <w:p w:rsidR="00F5678C" w:rsidRDefault="00F5678C">
      <w:pPr>
        <w:rPr>
          <w:rFonts w:ascii="American Typewriter" w:hAnsi="American Typewriter" w:cs="American Typewriter"/>
        </w:rPr>
      </w:pPr>
      <w:r>
        <w:rPr>
          <w:rFonts w:ascii="American Typewriter" w:hAnsi="American Typewriter" w:cs="American Typewriter"/>
        </w:rPr>
        <w:t>Ich hätte mir gewünscht und habe erwartet, dass Sie detailliert und in adäquater Weise auf meine Kritik am Verhalten und Handeln der niedersächsischen Behörden eingehen.</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2</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 xml:space="preserve">Ich habe in meinem Brief auf  die meiner Überzeugung nach schwerwiegenden Unterlassungen und Versäumnisse, aber auch auf  aktuelle Verpflichtungen der niedersächsischen Behörden gegenüber  den Kindern und der Familie Siala/ Salame im Lichte der nationalen und internationalen  Rechtsordnung und völkerrechtlicher Bestimmungen hingewiesen  -  etwa im Hinblick auf Art.6 Abs.1 des Grundgesetzes, Art. 8 der Europäischen Menschenrechtskonvention, Art. 24 der Europäischen Grundrechte - Charta und insbesondere Art. 3  und weitere  Bestimmungen der UN – Kinderrechtskonvention. Ebenso habe ich auf die gravierenden gesundheitlichen, physischen, seelischen und psychosozialen Folgen insbesondere für die Kinder im Falle ihrer Nichtbeachtung aufmerksam gemacht und  Ihnen in diesem Zusammenhang die wissenschaftlichen Gutachten und Expertisen  von Prof. Dr. Ralph Alexander Lorz für die National Coalition  und von Dr. Hendrik Cremer aus dem Deutschen Menschenrechtsinstitut in Berlin  beigefügt. </w:t>
      </w:r>
    </w:p>
    <w:p w:rsidR="00F5678C" w:rsidRDefault="00F5678C">
      <w:pPr>
        <w:rPr>
          <w:rFonts w:ascii="American Typewriter" w:hAnsi="American Typewriter" w:cs="American Typewriter"/>
        </w:rPr>
      </w:pPr>
      <w:r>
        <w:rPr>
          <w:rFonts w:ascii="American Typewriter" w:hAnsi="American Typewriter" w:cs="American Typewriter"/>
        </w:rPr>
        <w:t xml:space="preserve"> </w:t>
      </w:r>
    </w:p>
    <w:p w:rsidR="00F5678C" w:rsidRDefault="00F5678C">
      <w:pPr>
        <w:rPr>
          <w:rFonts w:ascii="American Typewriter" w:hAnsi="American Typewriter" w:cs="American Typewriter"/>
        </w:rPr>
      </w:pPr>
      <w:r>
        <w:rPr>
          <w:rFonts w:ascii="American Typewriter" w:hAnsi="American Typewriter" w:cs="American Typewriter"/>
        </w:rPr>
        <w:t xml:space="preserve">Angesichts der großen Zustimmung  von und des breiten zivilgesellschaft-lichen Konsenses mit  Dutzenden von Kinderrechts-, Flüchtlings-, Menschen-rechts- und anderen Nichtregierungs-Organisationen, anerkannten Fachleuten und Experten, Bischöfen, Vorsitzenden der Wohlfahrtsverbände, von Gewerkschaften, Wissenschaftlern, Künstlern , christlichen Verbänden, angesehenen Politikern aus allen Parteien, bedeutenden überregionalen Medien und Tausenden von engagierten Bürgerinnen und Bürgern von ”Einzelmeinungen”  (niedersächs. Innenministerium) zu sprechen, ist verfehlt und offenbart  die institutionelle  Selbstgefälligkeit, Bürgerferne und das etatistische Denken  einer Behörde,  die krampfhaft und ”in Sturheit gefangen”(SZ vom 18. Juni 2012) versucht, ihr institutionelles Gebaren zu rechtfertigen statt Menschlichkeit walten zu lassen. </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Zurecht hat das Bundesverfassungsgericht in seinem Urteil vom 18. Juli 2012 noch einmal ausdrücklich darauf hingewiesen, dass die UN – Kinderrechtskonvention seit dem 15. Juli 2010  vorbehaltlos und uneingeschränkt  in Deutschland gilt und dass Art. 3 der UN-KRK  den Gesetzgeber und alle Verwaltungsbehörden, alle staatlichen, regionalen und kommunalen Stellen dazu verpflichtet, bei allen Regelungen und Handlungen, die Kinder betreffen, das Kindeswohl VORRANGIG  zu berücksichtigen (vgl. Abs. 94 des Urteils).</w:t>
      </w:r>
    </w:p>
    <w:p w:rsidR="00F5678C" w:rsidRDefault="00F5678C">
      <w:pPr>
        <w:rPr>
          <w:rFonts w:ascii="American Typewriter" w:hAnsi="American Typewriter" w:cs="American Typewriter"/>
        </w:rPr>
      </w:pPr>
      <w:r>
        <w:rPr>
          <w:rFonts w:ascii="American Typewriter" w:hAnsi="American Typewriter" w:cs="American Typewriter"/>
        </w:rPr>
        <w:t>Die ebenfalls in diesem Urteil getroffene Aussage des Bundesverfassungs-gerichts: ”Die in Art 1 Abs.1 GG garantierte Menschenwürde ist  migrations-</w:t>
      </w:r>
    </w:p>
    <w:p w:rsidR="00F5678C" w:rsidRDefault="00F5678C">
      <w:pPr>
        <w:rPr>
          <w:rFonts w:ascii="American Typewriter" w:hAnsi="American Typewriter" w:cs="American Typewriter"/>
        </w:rPr>
      </w:pPr>
      <w:r>
        <w:rPr>
          <w:rFonts w:ascii="American Typewriter" w:hAnsi="American Typewriter" w:cs="American Typewriter"/>
        </w:rPr>
        <w:t xml:space="preserve">politisch nicht zu relativieren” (Abs. 121) ist in unserem Zusammenhang ein </w:t>
      </w:r>
    </w:p>
    <w:p w:rsidR="00F5678C" w:rsidRDefault="00F5678C">
      <w:pPr>
        <w:rPr>
          <w:rFonts w:ascii="American Typewriter" w:hAnsi="American Typewriter" w:cs="American Typewriter"/>
        </w:rPr>
      </w:pPr>
      <w:r>
        <w:rPr>
          <w:rFonts w:ascii="American Typewriter" w:hAnsi="American Typewriter" w:cs="American Typewriter"/>
        </w:rPr>
        <w:t>deutlicher Hinweis darauf,  dass die Menschenwürde , das Kindeswohl und die Kinder-Menscherechte von Amina, Nura, Shams und Ghazi als VORRANGIGES Recht, mit Vater UND Mutter zusammen zu leben und als Familie vor schwerwiegenden staatlichen Eingriffen geschützt zu sein, nicht durch anderweitige Erwägungen oder durch verengte aufenthaltsrechtliche Sichtweisen untergraben werden darf.</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3</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Im Einzelnen gilt, bezogen auf die UN-Kinderrechtskonvention:</w:t>
      </w:r>
    </w:p>
    <w:p w:rsidR="00F5678C" w:rsidRDefault="00F5678C">
      <w:pPr>
        <w:rPr>
          <w:rFonts w:ascii="American Typewriter" w:hAnsi="American Typewriter" w:cs="American Typewriter"/>
        </w:rPr>
      </w:pPr>
    </w:p>
    <w:p w:rsidR="00F5678C" w:rsidRDefault="00F5678C">
      <w:pPr>
        <w:pStyle w:val="ListParagraph"/>
        <w:numPr>
          <w:ilvl w:val="0"/>
          <w:numId w:val="2"/>
        </w:numPr>
        <w:rPr>
          <w:rFonts w:ascii="American Typewriter" w:hAnsi="American Typewriter" w:cs="American Typewriter"/>
        </w:rPr>
      </w:pPr>
      <w:r>
        <w:rPr>
          <w:rFonts w:ascii="American Typewriter" w:hAnsi="American Typewriter" w:cs="American Typewriter"/>
        </w:rPr>
        <w:t>Art. 2 UN – Kinderrechtskonvention(Achtung der Kinderrechte; Dis-</w:t>
      </w:r>
    </w:p>
    <w:p w:rsidR="00F5678C" w:rsidRDefault="00F5678C">
      <w:pPr>
        <w:pStyle w:val="ListParagraph"/>
        <w:rPr>
          <w:rFonts w:ascii="American Typewriter" w:hAnsi="American Typewriter" w:cs="American Typewriter"/>
        </w:rPr>
      </w:pPr>
      <w:r>
        <w:rPr>
          <w:rFonts w:ascii="American Typewriter" w:hAnsi="American Typewriter" w:cs="American Typewriter"/>
        </w:rPr>
        <w:t xml:space="preserve">           kriminierungsverbot): Die Vertragsstaaten gewährleisten die        </w:t>
      </w:r>
    </w:p>
    <w:p w:rsidR="00F5678C" w:rsidRDefault="00F5678C">
      <w:pPr>
        <w:rPr>
          <w:rFonts w:ascii="American Typewriter" w:hAnsi="American Typewriter" w:cs="American Typewriter"/>
        </w:rPr>
      </w:pPr>
      <w:r>
        <w:rPr>
          <w:rFonts w:ascii="American Typewriter" w:hAnsi="American Typewriter" w:cs="American Typewriter"/>
        </w:rPr>
        <w:t xml:space="preserve">                    Kinderrechte allen Kindern auf ihrem Territorium ohne irgend-</w:t>
      </w:r>
    </w:p>
    <w:p w:rsidR="00F5678C" w:rsidRDefault="00F5678C">
      <w:pPr>
        <w:rPr>
          <w:rFonts w:ascii="American Typewriter" w:hAnsi="American Typewriter" w:cs="American Typewriter"/>
        </w:rPr>
      </w:pPr>
      <w:r>
        <w:rPr>
          <w:rFonts w:ascii="American Typewriter" w:hAnsi="American Typewriter" w:cs="American Typewriter"/>
        </w:rPr>
        <w:t xml:space="preserve">                    eine Ausnahme, ”...ohne jede Diskriminierung, unabhängig von</w:t>
      </w:r>
    </w:p>
    <w:p w:rsidR="00F5678C" w:rsidRDefault="00F5678C">
      <w:pPr>
        <w:rPr>
          <w:rFonts w:ascii="American Typewriter" w:hAnsi="American Typewriter" w:cs="American Typewriter"/>
        </w:rPr>
      </w:pPr>
      <w:r>
        <w:rPr>
          <w:rFonts w:ascii="American Typewriter" w:hAnsi="American Typewriter" w:cs="American Typewriter"/>
        </w:rPr>
        <w:t xml:space="preserve">                    der.....nationalen, ethnischen oder sozialen Herkunft...oder des</w:t>
      </w:r>
    </w:p>
    <w:p w:rsidR="00F5678C" w:rsidRDefault="00F5678C">
      <w:pPr>
        <w:ind w:left="1540"/>
        <w:rPr>
          <w:rFonts w:ascii="American Typewriter" w:hAnsi="American Typewriter" w:cs="American Typewriter"/>
        </w:rPr>
      </w:pPr>
      <w:r>
        <w:rPr>
          <w:rFonts w:ascii="American Typewriter" w:hAnsi="American Typewriter" w:cs="American Typewriter"/>
        </w:rPr>
        <w:t>sonstigen Status des Kindes, seiner Eltern oder seines       Vormunds” :Amina, Nura, Shams und Ghazi haben den Schutz</w:t>
      </w:r>
    </w:p>
    <w:p w:rsidR="00F5678C" w:rsidRDefault="00F5678C">
      <w:pPr>
        <w:ind w:left="1540"/>
        <w:rPr>
          <w:rFonts w:ascii="American Typewriter" w:hAnsi="American Typewriter" w:cs="American Typewriter"/>
        </w:rPr>
      </w:pPr>
      <w:r>
        <w:rPr>
          <w:rFonts w:ascii="American Typewriter" w:hAnsi="American Typewriter" w:cs="American Typewriter"/>
        </w:rPr>
        <w:t xml:space="preserve">und die Förderung des Art. 2 UN-KRK nie erfahren, wurden  von den niedersächsischen Behörden nie als  (Rechts-) Subjekte, sondern als ”Anhängsel” ihrer Eltern , als Nebensache” der aufenthaltrechtlichen Auseinandersetzung mit Ahmed Siala wahrgenommen und behandelt: </w:t>
      </w:r>
    </w:p>
    <w:p w:rsidR="00F5678C" w:rsidRDefault="00F5678C">
      <w:pPr>
        <w:ind w:left="1540"/>
        <w:rPr>
          <w:rFonts w:ascii="American Typewriter" w:hAnsi="American Typewriter" w:cs="American Typewriter"/>
        </w:rPr>
      </w:pPr>
      <w:r>
        <w:rPr>
          <w:rFonts w:ascii="American Typewriter" w:hAnsi="American Typewriter" w:cs="American Typewriter"/>
        </w:rPr>
        <w:t>Bruch der UN - Kinderrechtskonvention !</w:t>
      </w:r>
    </w:p>
    <w:p w:rsidR="00F5678C" w:rsidRDefault="00F5678C">
      <w:pPr>
        <w:ind w:left="1540"/>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 xml:space="preserve">  </w:t>
      </w:r>
    </w:p>
    <w:p w:rsidR="00F5678C" w:rsidRDefault="00F5678C">
      <w:pPr>
        <w:pStyle w:val="ListParagraph"/>
        <w:numPr>
          <w:ilvl w:val="0"/>
          <w:numId w:val="2"/>
        </w:numPr>
        <w:rPr>
          <w:rFonts w:ascii="American Typewriter" w:hAnsi="American Typewriter" w:cs="American Typewriter"/>
        </w:rPr>
      </w:pPr>
      <w:r>
        <w:rPr>
          <w:rFonts w:ascii="American Typewriter" w:hAnsi="American Typewriter" w:cs="American Typewriter"/>
        </w:rPr>
        <w:t>Art. 3  UN- Kinderrechtskonvention(Wohl des Kindes):</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Das Kindeswohl ist der Kernbegriff der Kinderrechtskon-</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vention und ist gemäß Art.3  absoluter Maßstab  für jedes     </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Regierungshandeln, bei der Anwendung und Auslegung jeder</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Verordnung und jedes Gesetzes, für jegliches Handeln der Be-</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hörden und in allen verwaltungsrechtlichen Entscheidungen,</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die (auch) Kinder betreffen – auch in der Abwägung zu anderen</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Rechtsgütern: diese Maßgaben und diese Abwägung sind im</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Fall von Amina, Nura, Shams und Ghazi an keiner Stelle und</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zu keinem Zeitpunkt erfolgt  und/oder dokumentiert:</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Bruch der  UN – Kinderrechtskonvention!</w:t>
      </w:r>
    </w:p>
    <w:p w:rsidR="00F5678C" w:rsidRDefault="00F5678C">
      <w:pPr>
        <w:ind w:left="1416"/>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 xml:space="preserve">      </w:t>
      </w:r>
    </w:p>
    <w:p w:rsidR="00F5678C" w:rsidRDefault="00F5678C">
      <w:pPr>
        <w:rPr>
          <w:rFonts w:ascii="American Typewriter" w:hAnsi="American Typewriter" w:cs="American Typewriter"/>
        </w:rPr>
      </w:pPr>
      <w:r>
        <w:rPr>
          <w:rFonts w:ascii="American Typewriter" w:hAnsi="American Typewriter" w:cs="American Typewriter"/>
        </w:rPr>
        <w:t xml:space="preserve">     -   Art. 6 UN- Kinderrechtskonvention(Recht auf Leben und Entwicklung):</w:t>
      </w:r>
    </w:p>
    <w:p w:rsidR="00F5678C" w:rsidRDefault="00F5678C">
      <w:pPr>
        <w:rPr>
          <w:rFonts w:ascii="American Typewriter" w:hAnsi="American Typewriter" w:cs="American Typewriter"/>
        </w:rPr>
      </w:pPr>
      <w:r>
        <w:rPr>
          <w:rFonts w:ascii="American Typewriter" w:hAnsi="American Typewriter" w:cs="American Typewriter"/>
        </w:rPr>
        <w:t xml:space="preserve">                  Die Vertragsstaaten gewährleisten ”im größtmöglichen Umfang” </w:t>
      </w:r>
    </w:p>
    <w:p w:rsidR="00F5678C" w:rsidRDefault="00F5678C">
      <w:pPr>
        <w:rPr>
          <w:rFonts w:ascii="American Typewriter" w:hAnsi="American Typewriter" w:cs="American Typewriter"/>
        </w:rPr>
      </w:pPr>
      <w:r>
        <w:rPr>
          <w:rFonts w:ascii="American Typewriter" w:hAnsi="American Typewriter" w:cs="American Typewriter"/>
        </w:rPr>
        <w:tab/>
        <w:t xml:space="preserve">        die Entwicklung, Entfaltung und Bildung des Kindes. Haben sich </w:t>
      </w:r>
    </w:p>
    <w:p w:rsidR="00F5678C" w:rsidRDefault="00F5678C">
      <w:pPr>
        <w:rPr>
          <w:rFonts w:ascii="American Typewriter" w:hAnsi="American Typewriter" w:cs="American Typewriter"/>
        </w:rPr>
      </w:pPr>
      <w:r>
        <w:rPr>
          <w:rFonts w:ascii="American Typewriter" w:hAnsi="American Typewriter" w:cs="American Typewriter"/>
        </w:rPr>
        <w:tab/>
        <w:t xml:space="preserve">        die zuständigen Behörden und  politisch Verantwortlichen jemals</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 xml:space="preserve">gefragt, was sie Amina, Nura, Shams und Ghazi mit der </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Trennung der Eltern und der Geschwister antun und welche</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 xml:space="preserve">Irreversiblen Verletzungen und Traumatisierungen sie durch </w:t>
      </w:r>
    </w:p>
    <w:p w:rsidR="00F5678C" w:rsidRDefault="00F5678C">
      <w:pPr>
        <w:rPr>
          <w:rFonts w:ascii="American Typewriter" w:hAnsi="American Typewriter" w:cs="American Typewriter"/>
        </w:rPr>
      </w:pPr>
      <w:r>
        <w:rPr>
          <w:rFonts w:ascii="American Typewriter" w:hAnsi="American Typewriter" w:cs="American Typewriter"/>
        </w:rPr>
        <w:t xml:space="preserve">                   Abschiebung und Weigerung der Familienzusammenführung</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hervorrufen bzw. dadurch verursacht haben ?:</w:t>
      </w:r>
    </w:p>
    <w:p w:rsidR="00F5678C" w:rsidRDefault="00F5678C">
      <w:pPr>
        <w:rPr>
          <w:rFonts w:ascii="American Typewriter" w:hAnsi="American Typewriter" w:cs="American Typewriter"/>
        </w:rPr>
      </w:pPr>
      <w:r>
        <w:rPr>
          <w:rFonts w:ascii="American Typewriter" w:hAnsi="American Typewriter" w:cs="American Typewriter"/>
        </w:rPr>
        <w:t xml:space="preserve">                   Bruch der UN – Kinderrechtskonvention !</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 xml:space="preserve">     -    Art. 9  UN – Kinderrechtskonvention(Recht  auf Besuch und unmittel- </w:t>
      </w:r>
    </w:p>
    <w:p w:rsidR="00F5678C" w:rsidRDefault="00F5678C">
      <w:pPr>
        <w:rPr>
          <w:rFonts w:ascii="American Typewriter" w:hAnsi="American Typewriter" w:cs="American Typewriter"/>
        </w:rPr>
      </w:pPr>
      <w:r>
        <w:rPr>
          <w:rFonts w:ascii="American Typewriter" w:hAnsi="American Typewriter" w:cs="American Typewriter"/>
        </w:rPr>
        <w:t xml:space="preserve">                    bare Kontakte im Fall der Trennung ): Was haben die Behörden</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 xml:space="preserve">  aktiv unternommen, um das in Art. 9 UN-KRK zugesicherte </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 xml:space="preserve">  Recht des Kindes auf regelmäßige unmittelbare Kontakte und</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 xml:space="preserve">  persönliche Beziehungen zu beiden Elternteilen zu sicher und</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 xml:space="preserve">  zu fördern? Besuchsanträge :alle abschlägig beschieden:</w:t>
      </w:r>
    </w:p>
    <w:p w:rsidR="00F5678C" w:rsidRDefault="00F5678C">
      <w:pPr>
        <w:rPr>
          <w:rFonts w:ascii="American Typewriter" w:hAnsi="American Typewriter" w:cs="American Typewriter"/>
        </w:rPr>
      </w:pPr>
      <w:r>
        <w:rPr>
          <w:rFonts w:ascii="American Typewriter" w:hAnsi="American Typewriter" w:cs="American Typewriter"/>
        </w:rPr>
        <w:t xml:space="preserve">                    Bruch der  UN – Kinderrechtskonvention !</w:t>
      </w: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4</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pStyle w:val="ListParagraph"/>
        <w:numPr>
          <w:ilvl w:val="0"/>
          <w:numId w:val="2"/>
        </w:numPr>
        <w:rPr>
          <w:rFonts w:ascii="American Typewriter" w:hAnsi="American Typewriter" w:cs="American Typewriter"/>
        </w:rPr>
      </w:pPr>
      <w:r>
        <w:rPr>
          <w:rFonts w:ascii="American Typewriter" w:hAnsi="American Typewriter" w:cs="American Typewriter"/>
        </w:rPr>
        <w:t xml:space="preserve">Art. 10 UN – Kinderrechtskonvention(Familienzusammenführung, </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grenzüberschreitende Kontakte):  Da die Trennung von Eltern </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und Kindern immer ein grausamer Akt ist, verlangt die Kon-</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vention, Anträge auf  Familienzusammenführung ”wohlwollend,</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human und beschleunigt” zu bearbeiten; auch hier wurden  die</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rechtlichen Verpflichtungen nicht eingehalten:</w:t>
      </w:r>
    </w:p>
    <w:p w:rsidR="00F5678C" w:rsidRDefault="00F5678C">
      <w:pPr>
        <w:ind w:left="1416"/>
        <w:rPr>
          <w:rFonts w:ascii="American Typewriter" w:hAnsi="American Typewriter" w:cs="American Typewriter"/>
        </w:rPr>
      </w:pPr>
      <w:r>
        <w:rPr>
          <w:rFonts w:ascii="American Typewriter" w:hAnsi="American Typewriter" w:cs="American Typewriter"/>
        </w:rPr>
        <w:t xml:space="preserve">  Bruch der UN – Kinderrechtskonvention !</w:t>
      </w:r>
    </w:p>
    <w:p w:rsidR="00F5678C" w:rsidRDefault="00F5678C">
      <w:pPr>
        <w:ind w:left="1416"/>
        <w:rPr>
          <w:rFonts w:ascii="American Typewriter" w:hAnsi="American Typewriter" w:cs="American Typewriter"/>
        </w:rPr>
      </w:pPr>
    </w:p>
    <w:p w:rsidR="00F5678C" w:rsidRDefault="00F5678C">
      <w:pPr>
        <w:ind w:left="1416"/>
        <w:rPr>
          <w:rFonts w:ascii="American Typewriter" w:hAnsi="American Typewriter" w:cs="American Typewriter"/>
        </w:rPr>
      </w:pPr>
      <w:r>
        <w:rPr>
          <w:rFonts w:ascii="American Typewriter" w:hAnsi="American Typewriter" w:cs="American Typewriter"/>
        </w:rPr>
        <w:t xml:space="preserve">      </w:t>
      </w:r>
    </w:p>
    <w:p w:rsidR="00F5678C" w:rsidRDefault="00F5678C">
      <w:pPr>
        <w:pStyle w:val="ListParagraph"/>
        <w:numPr>
          <w:ilvl w:val="0"/>
          <w:numId w:val="2"/>
        </w:numPr>
        <w:rPr>
          <w:rFonts w:ascii="American Typewriter" w:hAnsi="American Typewriter" w:cs="American Typewriter"/>
        </w:rPr>
      </w:pPr>
      <w:r>
        <w:rPr>
          <w:rFonts w:ascii="American Typewriter" w:hAnsi="American Typewriter" w:cs="American Typewriter"/>
        </w:rPr>
        <w:t>Art. 12 UN- Kinderrechtskonvention(rechtliches Gehör, Berücksichti-</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gung des Kindeswillens): Jeder Vertragsstaat hat zugesichert,</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die  Meinung des Kindes in allen es berührenden Angelegen –</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heiten anzuhören und sie bei allen  Entscheidungen unter dem</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Gesichtspunkt  des Kindeswohl-Vorrangs zu berücksichtigen.</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Wie ich aus  persönlichen Gesprächen mit Amina und Nura   </w:t>
      </w:r>
      <w:r>
        <w:rPr>
          <w:rFonts w:ascii="American Typewriter" w:hAnsi="American Typewriter" w:cs="American Typewriter"/>
        </w:rPr>
        <w:br/>
        <w:t xml:space="preserve">  und aus Gesprächen von Unterstützern/Innen mit Gazale und </w:t>
      </w:r>
      <w:r>
        <w:rPr>
          <w:rFonts w:ascii="American Typewriter" w:hAnsi="American Typewriter" w:cs="American Typewriter"/>
        </w:rPr>
        <w:br/>
        <w:t xml:space="preserve">  den Kindern in Izmir weiß, ist kein Vertreter einer niedersächs.</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Behörde  jemals dem Gebot des rechtlichen Gehörs  der Kinder </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in  angemessener Weise nachgekommen. Keine der Behörden</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und Verantwortlichen hat sich mit der durch die Abschiebung</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ihrer Mutter verursachten Lebenskatastrophe  und möglichen </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traumatisierenden Folgeschäden  für die Kinder (und Eltern)</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ernsthaft  auseinandergesetzt oder befasst :</w:t>
      </w: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Bruch der UN – Kinderrechtskonvention !  </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In diesem Zusammenhang möchte ich Sie auf die ärztliche  Expertise von Frau Dr. Gisela Penteker  vom 22.8.2012 über den  erschreckenden Gesundheitszustand von Gazale Salame  hinweisen (vgl. Anlage), in der  ihr eine schwere Depression mit Suizidgefahr, Schlafstörungen und psychosomatischen  Beschwerden  bescheinigt wird -  was  sich wiederum  negativ auf die psychosoziale Entwicklung von Shams und Ghazi auswirken kann.</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Vor diesem Hintergrund  sind  auch die Ausführungen des Innenministers vom 20. Juli dieses Jahres  im niedersächsischen Landtag zur angeblichen Übereinstimmung  des deutschen Aufenthaltsrechts  mit den Bestimmungen der UN – Kinderrechtskonvention und zum konventionskonformen Verhalten seiner Behörden in Frage zu stellen. Nicht nur lassen die Äußerungen  von Herrn Schünemann weiterhin jegliches Gespür und jede Empathie für die Be-lange  und das Leid dieser Flüchtlingskinder missen; angesichts solcher Aussagen müssen berechtigte Zweifel am Willen und Wissen der zuständigen</w:t>
      </w:r>
    </w:p>
    <w:p w:rsidR="00F5678C" w:rsidRDefault="00F5678C">
      <w:pPr>
        <w:rPr>
          <w:rFonts w:ascii="American Typewriter" w:hAnsi="American Typewriter" w:cs="American Typewriter"/>
        </w:rPr>
      </w:pPr>
      <w:r>
        <w:rPr>
          <w:rFonts w:ascii="American Typewriter" w:hAnsi="American Typewriter" w:cs="American Typewriter"/>
        </w:rPr>
        <w:t>Stellen über ihren Auftrag und ihre Aufgaben im  Sinne und im Interesse des humanitären , rechtsstaatlichen  und völkerrechtsfreundlichen Charakters der Bundesrepublik Deutschand entstehen.</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5</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Dies gilt im Übrigen auch im Hinblick auf die langjährigen Auseinander -setzungen und Rechtsstreite der niedersächsischen Behörden mit den</w:t>
      </w:r>
    </w:p>
    <w:p w:rsidR="00F5678C" w:rsidRDefault="00F5678C">
      <w:pPr>
        <w:rPr>
          <w:rFonts w:ascii="American Typewriter" w:hAnsi="American Typewriter" w:cs="American Typewriter"/>
        </w:rPr>
      </w:pPr>
      <w:r>
        <w:rPr>
          <w:rFonts w:ascii="American Typewriter" w:hAnsi="American Typewriter" w:cs="American Typewriter"/>
        </w:rPr>
        <w:t>Eltern Ahmed Siala und Gazale  Salame, die selbst als kleine  Kinder in den</w:t>
      </w:r>
    </w:p>
    <w:p w:rsidR="00F5678C" w:rsidRDefault="00F5678C">
      <w:pPr>
        <w:rPr>
          <w:rFonts w:ascii="American Typewriter" w:hAnsi="American Typewriter" w:cs="American Typewriter"/>
        </w:rPr>
      </w:pPr>
      <w:r>
        <w:rPr>
          <w:rFonts w:ascii="American Typewriter" w:hAnsi="American Typewriter" w:cs="American Typewriter"/>
        </w:rPr>
        <w:t xml:space="preserve">8o-er  Jahren  aus der Hölle von Beirut  nach Deutschland kamen. In ihrer Behandlung  und dem  hartnäckigen  Beharren der  Behörden auf ihrem </w:t>
      </w:r>
    </w:p>
    <w:p w:rsidR="00F5678C" w:rsidRDefault="00F5678C">
      <w:pPr>
        <w:rPr>
          <w:rFonts w:ascii="American Typewriter" w:hAnsi="American Typewriter" w:cs="American Typewriter"/>
        </w:rPr>
      </w:pPr>
      <w:r>
        <w:rPr>
          <w:rFonts w:ascii="American Typewriter" w:hAnsi="American Typewriter" w:cs="American Typewriter"/>
        </w:rPr>
        <w:t>”Rechts- Standpunkt” ist  m. E. ein  dominantes Muster der Abwehr, Abschreckung  und Diskriminierung  zu erkennen, das dem Geist  unserer Verfassung und den Werten des zivilen humanen Zusammenlebens  in unserer Gesellschaft, Toleranz, Integration, Chancengleichheit und Akzeptanz diametral widerspricht. Es wäre  m. E. zu untersuchen, inwieweit  das Übergehen von humanen Geboten, das Übergehen von Integrationsleistungen, die Nicht-Hinnahme gerichtlicher Entscheidungen zugunsten Ahmed Sialas, der Entzug seiner Aufenthaltserlaubnis 2001, auch das Ausschlagen gerichtlicher Hinweise auf humanitäre Lösungen, herabsetzende Äußerungen etc. die Familie nicht erst  in diese  verzweifelte, insbesondere für die  Kinder  fortgesetzt verheerende  Lebenssituation gebracht haben – eine Situation, die von den Behörden  - oftmals  mit diskriminierendem  ”Unterton” -  einseitig   Ahmed Siala zur Last gelegt wird.</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Sehr geehrter Herr Ministerpräsident, der Migrationsexperte  Prof Dr. K. Bade hat in seinem Brief an Sie diese ”Form der Schicksalsverwaltung”   als ”Zersägen einer Familie”  verurteilt; der Präsident der Arbeiterwohlfahrt, Wilhelm Schmidt nannte das Vorgehen der Behörden ”unangemessen und von falschen Maßnahmen gesteuert”; die frühere Bundesjustizministerin, Frau Prof. Dr. H. Däubler-Gmelin, wies auf die Verpflichtung unserer Rechtsordnung hin, ”unmenschliche Verwaltungsentscheidungen zu korrigieren”; die langjährige Bundestagspräsidentin und Ministerin, Frau Prof. Dr. R. Süssmuth nennt die Trennung der Familie in ihrem Brief an Sie ” nicht nachvollziehbar und nicht im Geist unserer Verfassung” und beklagt ”die fehlende Sensibilität und das offenkundig mangelnde Gespür der Behörden und Landesdienststellen”; und für Bischof Norbert Trelle  ist es ”für jeden mit der Situation vertrauten Menschen –nicht mehr nachvollziehbar, warum man in so rigider und unflexibler Weise die Familie daran hindert, in Deutschland gemeinsam als Familie leben zu können”( HAZ v. 5.Sept. 12). Er befürchtet infolge  der strikten  Unnachgiebigkeit der Behörden einen drohenden Verlust des Vertrauens  der Menschen in die Rechtsordnung und in den Staat(ebda).</w:t>
      </w:r>
    </w:p>
    <w:p w:rsidR="00F5678C" w:rsidRDefault="00F5678C">
      <w:pPr>
        <w:rPr>
          <w:rFonts w:ascii="American Typewriter" w:hAnsi="American Typewriter" w:cs="American Typewriter"/>
        </w:rPr>
      </w:pPr>
      <w:r>
        <w:rPr>
          <w:rFonts w:ascii="American Typewriter" w:hAnsi="American Typewriter" w:cs="American Typewriter"/>
        </w:rPr>
        <w:t>Dies sind wenige von Hunderten bekannter Stimmen, die sich geäußert haben und die für Tausende von engagierten Bürgerinnen und Bürgern sprechen!</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Ich bitte Sie in aller Eindringlichkeit: setzen Sie ein klares humanitäres Zeichen der Menschlichkeit durch die umgehende Zusammenführung der Familie! Nutzen Sie die vorhandenen rechtlichen Instrumente, um eine ver-nünftige, den Geboten unserer Verfassung und internationaler Standards</w:t>
      </w:r>
    </w:p>
    <w:p w:rsidR="00F5678C" w:rsidRDefault="00F5678C">
      <w:pPr>
        <w:rPr>
          <w:rFonts w:ascii="American Typewriter" w:hAnsi="American Typewriter" w:cs="American Typewriter"/>
        </w:rPr>
      </w:pPr>
      <w:r>
        <w:rPr>
          <w:rFonts w:ascii="American Typewriter" w:hAnsi="American Typewriter" w:cs="American Typewriter"/>
        </w:rPr>
        <w:t>entsprechende Lösung durchzusetzen! Für Amina, Nura, Shams und Ghazi ist jeder Tag  kostbar, den sie endlich in ihrer Familie (er)leben können.</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In Erwartung  einer positiven Nachricht</w:t>
      </w:r>
    </w:p>
    <w:p w:rsidR="00F5678C" w:rsidRDefault="00F5678C">
      <w:pPr>
        <w:rPr>
          <w:rFonts w:ascii="American Typewriter" w:hAnsi="American Typewriter" w:cs="American Typewriter"/>
        </w:rPr>
      </w:pPr>
      <w:r>
        <w:rPr>
          <w:rFonts w:ascii="American Typewriter" w:hAnsi="American Typewriter" w:cs="American Typewriter"/>
        </w:rPr>
        <w:t>und mit freundlichen Grüßen</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Heiko Kauffmann</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r>
        <w:rPr>
          <w:rFonts w:ascii="American Typewriter" w:hAnsi="American Typewriter" w:cs="American Typewriter"/>
        </w:rPr>
        <w:t xml:space="preserve"> </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pStyle w:val="ListParagraph"/>
        <w:ind w:left="1416"/>
        <w:rPr>
          <w:rFonts w:ascii="American Typewriter" w:hAnsi="American Typewriter" w:cs="American Typewriter"/>
        </w:rPr>
      </w:pPr>
      <w:r>
        <w:rPr>
          <w:rFonts w:ascii="American Typewriter" w:hAnsi="American Typewriter" w:cs="American Typewriter"/>
        </w:rPr>
        <w:t xml:space="preserve">           </w:t>
      </w: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p w:rsidR="00F5678C" w:rsidRDefault="00F5678C">
      <w:pPr>
        <w:rPr>
          <w:rFonts w:ascii="American Typewriter" w:hAnsi="American Typewriter" w:cs="American Typewriter"/>
        </w:rPr>
      </w:pPr>
    </w:p>
    <w:sectPr w:rsidR="00F5678C" w:rsidSect="00F5678C">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merican Typewriter">
    <w:altName w:val="Bookman Old Styl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27DEB"/>
    <w:multiLevelType w:val="multilevel"/>
    <w:tmpl w:val="7AEC4784"/>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ACD64B8"/>
    <w:multiLevelType w:val="multilevel"/>
    <w:tmpl w:val="8848C88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78C"/>
    <w:rsid w:val="00F5678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ambria"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1958</Words>
  <Characters>11165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Kauffmann</dc:creator>
  <cp:keywords/>
  <dc:description/>
  <cp:lastModifiedBy>Kai</cp:lastModifiedBy>
  <cp:revision>3</cp:revision>
  <cp:lastPrinted>2012-09-28T10:37:00Z</cp:lastPrinted>
  <dcterms:created xsi:type="dcterms:W3CDTF">2012-09-21T10:45:00Z</dcterms:created>
  <dcterms:modified xsi:type="dcterms:W3CDTF">2012-09-28T10:40:00Z</dcterms:modified>
</cp:coreProperties>
</file>